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2ED2" w:rsidRDefault="006D2110">
      <w:pPr>
        <w:rPr>
          <w:rFonts w:ascii="Arial" w:eastAsia="Arial" w:hAnsi="Arial" w:cs="Arial"/>
          <w:b/>
          <w:sz w:val="36"/>
          <w:szCs w:val="36"/>
        </w:rPr>
      </w:pPr>
      <w:bookmarkStart w:id="0" w:name="_GoBack"/>
      <w:bookmarkEnd w:id="0"/>
      <w:r>
        <w:rPr>
          <w:rFonts w:ascii="Arial" w:eastAsia="Arial" w:hAnsi="Arial" w:cs="Arial"/>
          <w:b/>
          <w:sz w:val="36"/>
          <w:szCs w:val="36"/>
        </w:rPr>
        <w:t>Framework Schedule 4 (Framework Management)</w:t>
      </w:r>
    </w:p>
    <w:p w:rsidR="00E02ED2" w:rsidRDefault="006D2110">
      <w:pPr>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Definitions</w:t>
      </w:r>
    </w:p>
    <w:p w:rsidR="00E02ED2" w:rsidRDefault="006D2110">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b"/>
        <w:tblW w:w="8314"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28"/>
        <w:gridCol w:w="5386"/>
      </w:tblGrid>
      <w:tr w:rsidR="00E02ED2">
        <w:trPr>
          <w:trHeight w:val="716"/>
        </w:trPr>
        <w:tc>
          <w:tcPr>
            <w:tcW w:w="2928" w:type="dxa"/>
            <w:shd w:val="clear" w:color="auto" w:fill="auto"/>
          </w:tcPr>
          <w:p w:rsidR="00E02ED2" w:rsidRDefault="006D2110">
            <w:pPr>
              <w:pBdr>
                <w:top w:val="nil"/>
                <w:left w:val="nil"/>
                <w:bottom w:val="nil"/>
                <w:right w:val="nil"/>
                <w:between w:val="nil"/>
              </w:pBdr>
              <w:spacing w:after="120"/>
              <w:ind w:left="154" w:hanging="262"/>
              <w:rPr>
                <w:rFonts w:ascii="Arial" w:eastAsia="Arial" w:hAnsi="Arial" w:cs="Arial"/>
                <w:b/>
                <w:sz w:val="24"/>
                <w:szCs w:val="24"/>
              </w:rPr>
            </w:pPr>
            <w:r>
              <w:rPr>
                <w:rFonts w:ascii="Arial" w:eastAsia="Arial" w:hAnsi="Arial" w:cs="Arial"/>
                <w:b/>
                <w:sz w:val="24"/>
                <w:szCs w:val="24"/>
              </w:rPr>
              <w:t>"Supplier Framework Manager"</w:t>
            </w:r>
          </w:p>
        </w:tc>
        <w:tc>
          <w:tcPr>
            <w:tcW w:w="5386" w:type="dxa"/>
            <w:shd w:val="clear" w:color="auto" w:fill="auto"/>
          </w:tcPr>
          <w:p w:rsidR="00E02ED2" w:rsidRDefault="006D2110">
            <w:pPr>
              <w:pBdr>
                <w:top w:val="nil"/>
                <w:left w:val="nil"/>
                <w:bottom w:val="nil"/>
                <w:right w:val="nil"/>
                <w:between w:val="nil"/>
              </w:pBdr>
              <w:tabs>
                <w:tab w:val="left" w:pos="175"/>
              </w:tabs>
              <w:spacing w:after="120"/>
              <w:ind w:left="170"/>
              <w:rPr>
                <w:rFonts w:ascii="Arial" w:eastAsia="Arial" w:hAnsi="Arial" w:cs="Arial"/>
                <w:sz w:val="24"/>
                <w:szCs w:val="24"/>
              </w:rPr>
            </w:pPr>
            <w:r>
              <w:rPr>
                <w:rFonts w:ascii="Arial" w:eastAsia="Arial" w:hAnsi="Arial" w:cs="Arial"/>
                <w:sz w:val="24"/>
                <w:szCs w:val="24"/>
              </w:rPr>
              <w:t xml:space="preserve">has the meaning given to it in Paragraph 3.1 of this Schedule; </w:t>
            </w:r>
          </w:p>
        </w:tc>
      </w:tr>
      <w:tr w:rsidR="00E02ED2">
        <w:trPr>
          <w:trHeight w:val="656"/>
        </w:trPr>
        <w:tc>
          <w:tcPr>
            <w:tcW w:w="2928" w:type="dxa"/>
            <w:shd w:val="clear" w:color="auto" w:fill="auto"/>
          </w:tcPr>
          <w:p w:rsidR="00E02ED2" w:rsidRDefault="006D2110">
            <w:pPr>
              <w:spacing w:after="120"/>
              <w:ind w:left="154" w:hanging="262"/>
              <w:rPr>
                <w:rFonts w:ascii="Arial" w:eastAsia="Arial" w:hAnsi="Arial" w:cs="Arial"/>
                <w:b/>
                <w:sz w:val="24"/>
                <w:szCs w:val="24"/>
              </w:rPr>
            </w:pPr>
            <w:r>
              <w:rPr>
                <w:rFonts w:ascii="Arial" w:eastAsia="Arial" w:hAnsi="Arial" w:cs="Arial"/>
                <w:b/>
                <w:sz w:val="24"/>
                <w:szCs w:val="24"/>
              </w:rPr>
              <w:t>"Supplier Framework Executive"</w:t>
            </w:r>
          </w:p>
        </w:tc>
        <w:tc>
          <w:tcPr>
            <w:tcW w:w="5386" w:type="dxa"/>
            <w:shd w:val="clear" w:color="auto" w:fill="auto"/>
          </w:tcPr>
          <w:p w:rsidR="00E02ED2" w:rsidRDefault="006D2110">
            <w:pPr>
              <w:tabs>
                <w:tab w:val="left" w:pos="175"/>
              </w:tabs>
              <w:ind w:left="170"/>
              <w:rPr>
                <w:sz w:val="24"/>
                <w:szCs w:val="24"/>
              </w:rPr>
            </w:pPr>
            <w:r>
              <w:rPr>
                <w:rFonts w:ascii="Arial" w:eastAsia="Arial" w:hAnsi="Arial" w:cs="Arial"/>
                <w:sz w:val="24"/>
                <w:szCs w:val="24"/>
              </w:rPr>
              <w:t>has the meaning given to it in Paragraph 3.2 of this Schedule;</w:t>
            </w:r>
          </w:p>
        </w:tc>
      </w:tr>
      <w:tr w:rsidR="00E02ED2">
        <w:tc>
          <w:tcPr>
            <w:tcW w:w="2928" w:type="dxa"/>
            <w:shd w:val="clear" w:color="auto" w:fill="auto"/>
          </w:tcPr>
          <w:p w:rsidR="00E02ED2" w:rsidRDefault="006D2110">
            <w:pPr>
              <w:tabs>
                <w:tab w:val="left" w:pos="1134"/>
              </w:tabs>
              <w:spacing w:before="120" w:after="120"/>
              <w:ind w:left="154" w:hanging="262"/>
              <w:rPr>
                <w:rFonts w:ascii="Arial" w:eastAsia="Arial" w:hAnsi="Arial" w:cs="Arial"/>
                <w:b/>
                <w:sz w:val="24"/>
                <w:szCs w:val="24"/>
              </w:rPr>
            </w:pPr>
            <w:bookmarkStart w:id="1" w:name="_heading=h.gjdgxs" w:colFirst="0" w:colLast="0"/>
            <w:bookmarkEnd w:id="1"/>
            <w:r>
              <w:rPr>
                <w:rFonts w:ascii="Arial" w:eastAsia="Arial" w:hAnsi="Arial" w:cs="Arial"/>
                <w:b/>
                <w:sz w:val="24"/>
                <w:szCs w:val="24"/>
              </w:rPr>
              <w:t>"Supplier Contract, and Relationship Manager</w:t>
            </w:r>
            <w:r>
              <w:rPr>
                <w:rFonts w:ascii="Arial" w:eastAsia="Arial" w:hAnsi="Arial" w:cs="Arial"/>
                <w:sz w:val="24"/>
                <w:szCs w:val="24"/>
              </w:rPr>
              <w:t>"</w:t>
            </w:r>
          </w:p>
        </w:tc>
        <w:tc>
          <w:tcPr>
            <w:tcW w:w="5386" w:type="dxa"/>
            <w:shd w:val="clear" w:color="auto" w:fill="auto"/>
          </w:tcPr>
          <w:p w:rsidR="00E02ED2" w:rsidRDefault="006D2110">
            <w:pPr>
              <w:tabs>
                <w:tab w:val="left" w:pos="175"/>
              </w:tabs>
              <w:ind w:left="170"/>
              <w:rPr>
                <w:sz w:val="24"/>
                <w:szCs w:val="24"/>
              </w:rPr>
            </w:pPr>
            <w:r>
              <w:rPr>
                <w:rFonts w:ascii="Arial" w:eastAsia="Arial" w:hAnsi="Arial" w:cs="Arial"/>
                <w:sz w:val="24"/>
                <w:szCs w:val="24"/>
              </w:rPr>
              <w:t>has the meaning given to it in Paragraph 3.3 of this Schedule;</w:t>
            </w:r>
          </w:p>
        </w:tc>
      </w:tr>
      <w:tr w:rsidR="00E02ED2">
        <w:tc>
          <w:tcPr>
            <w:tcW w:w="2928" w:type="dxa"/>
            <w:shd w:val="clear" w:color="auto" w:fill="auto"/>
          </w:tcPr>
          <w:p w:rsidR="00E02ED2" w:rsidRDefault="006D2110">
            <w:pPr>
              <w:tabs>
                <w:tab w:val="left" w:pos="1134"/>
              </w:tabs>
              <w:spacing w:before="120" w:after="120"/>
              <w:ind w:left="154" w:hanging="262"/>
              <w:rPr>
                <w:rFonts w:ascii="Arial" w:eastAsia="Arial" w:hAnsi="Arial" w:cs="Arial"/>
                <w:b/>
                <w:sz w:val="24"/>
                <w:szCs w:val="24"/>
              </w:rPr>
            </w:pPr>
            <w:bookmarkStart w:id="2" w:name="_heading=h.3ai64y4qwzij" w:colFirst="0" w:colLast="0"/>
            <w:bookmarkEnd w:id="2"/>
            <w:r>
              <w:rPr>
                <w:rFonts w:ascii="Arial" w:eastAsia="Arial" w:hAnsi="Arial" w:cs="Arial"/>
                <w:b/>
                <w:sz w:val="24"/>
                <w:szCs w:val="24"/>
              </w:rPr>
              <w:t>“Data Security Executive”</w:t>
            </w:r>
          </w:p>
        </w:tc>
        <w:tc>
          <w:tcPr>
            <w:tcW w:w="5386" w:type="dxa"/>
            <w:shd w:val="clear" w:color="auto" w:fill="auto"/>
          </w:tcPr>
          <w:p w:rsidR="00E02ED2" w:rsidRDefault="006D2110">
            <w:pPr>
              <w:tabs>
                <w:tab w:val="left" w:pos="175"/>
              </w:tabs>
              <w:ind w:left="170"/>
              <w:rPr>
                <w:sz w:val="24"/>
                <w:szCs w:val="24"/>
              </w:rPr>
            </w:pPr>
            <w:r>
              <w:rPr>
                <w:rFonts w:ascii="Arial" w:eastAsia="Arial" w:hAnsi="Arial" w:cs="Arial"/>
                <w:sz w:val="24"/>
                <w:szCs w:val="24"/>
              </w:rPr>
              <w:t>has the meaning given to it in Paragraph 3.5 of this Schedule;</w:t>
            </w:r>
          </w:p>
        </w:tc>
      </w:tr>
      <w:tr w:rsidR="00E02ED2">
        <w:tc>
          <w:tcPr>
            <w:tcW w:w="2928" w:type="dxa"/>
            <w:shd w:val="clear" w:color="auto" w:fill="auto"/>
          </w:tcPr>
          <w:p w:rsidR="00E02ED2" w:rsidRDefault="006D2110">
            <w:pPr>
              <w:spacing w:before="120" w:after="120"/>
              <w:ind w:left="154" w:hanging="262"/>
              <w:rPr>
                <w:rFonts w:ascii="Arial" w:eastAsia="Arial" w:hAnsi="Arial" w:cs="Arial"/>
                <w:b/>
                <w:sz w:val="24"/>
                <w:szCs w:val="24"/>
                <w:highlight w:val="white"/>
              </w:rPr>
            </w:pPr>
            <w:bookmarkStart w:id="3" w:name="_heading=h.g7i0d9cx6akx" w:colFirst="0" w:colLast="0"/>
            <w:bookmarkEnd w:id="3"/>
            <w:r>
              <w:rPr>
                <w:rFonts w:ascii="Arial" w:eastAsia="Arial" w:hAnsi="Arial" w:cs="Arial"/>
                <w:b/>
                <w:sz w:val="24"/>
                <w:szCs w:val="24"/>
                <w:highlight w:val="white"/>
              </w:rPr>
              <w:t>"Social Values Champion"</w:t>
            </w:r>
          </w:p>
        </w:tc>
        <w:tc>
          <w:tcPr>
            <w:tcW w:w="5386" w:type="dxa"/>
            <w:shd w:val="clear" w:color="auto" w:fill="auto"/>
          </w:tcPr>
          <w:p w:rsidR="00E02ED2" w:rsidRDefault="006D2110">
            <w:pPr>
              <w:tabs>
                <w:tab w:val="left" w:pos="175"/>
              </w:tabs>
              <w:ind w:left="170"/>
              <w:rPr>
                <w:sz w:val="24"/>
                <w:szCs w:val="24"/>
              </w:rPr>
            </w:pPr>
            <w:r>
              <w:rPr>
                <w:rFonts w:ascii="Arial" w:eastAsia="Arial" w:hAnsi="Arial" w:cs="Arial"/>
                <w:sz w:val="24"/>
                <w:szCs w:val="24"/>
              </w:rPr>
              <w:t>has the meaning given to it in Paragraph 3.6 of this Schedule;</w:t>
            </w:r>
          </w:p>
        </w:tc>
      </w:tr>
      <w:tr w:rsidR="00E02ED2">
        <w:trPr>
          <w:trHeight w:val="712"/>
        </w:trPr>
        <w:tc>
          <w:tcPr>
            <w:tcW w:w="2928" w:type="dxa"/>
            <w:shd w:val="clear" w:color="auto" w:fill="auto"/>
          </w:tcPr>
          <w:p w:rsidR="00E02ED2" w:rsidRDefault="006D2110">
            <w:pPr>
              <w:spacing w:before="120" w:after="120"/>
              <w:ind w:left="154" w:hanging="262"/>
              <w:rPr>
                <w:rFonts w:ascii="Arial" w:eastAsia="Arial" w:hAnsi="Arial" w:cs="Arial"/>
                <w:b/>
                <w:sz w:val="24"/>
                <w:szCs w:val="24"/>
                <w:highlight w:val="white"/>
              </w:rPr>
            </w:pPr>
            <w:bookmarkStart w:id="4" w:name="_heading=h.hqdeuvgwcadk" w:colFirst="0" w:colLast="0"/>
            <w:bookmarkEnd w:id="4"/>
            <w:r>
              <w:rPr>
                <w:rFonts w:ascii="Arial" w:eastAsia="Arial" w:hAnsi="Arial" w:cs="Arial"/>
                <w:b/>
                <w:sz w:val="24"/>
                <w:szCs w:val="24"/>
                <w:highlight w:val="white"/>
              </w:rPr>
              <w:t>"Executive Social Values Sponsor"</w:t>
            </w:r>
          </w:p>
        </w:tc>
        <w:tc>
          <w:tcPr>
            <w:tcW w:w="5386" w:type="dxa"/>
            <w:shd w:val="clear" w:color="auto" w:fill="auto"/>
          </w:tcPr>
          <w:p w:rsidR="00E02ED2" w:rsidRDefault="006D2110">
            <w:pPr>
              <w:tabs>
                <w:tab w:val="left" w:pos="175"/>
              </w:tabs>
              <w:ind w:left="170"/>
              <w:rPr>
                <w:sz w:val="24"/>
                <w:szCs w:val="24"/>
              </w:rPr>
            </w:pPr>
            <w:r>
              <w:rPr>
                <w:rFonts w:ascii="Arial" w:eastAsia="Arial" w:hAnsi="Arial" w:cs="Arial"/>
                <w:sz w:val="24"/>
                <w:szCs w:val="24"/>
              </w:rPr>
              <w:t>has the meaning given to it in Paragraph 3.7 of this Schedule;</w:t>
            </w:r>
          </w:p>
        </w:tc>
      </w:tr>
      <w:tr w:rsidR="00E02ED2">
        <w:trPr>
          <w:trHeight w:val="686"/>
        </w:trPr>
        <w:tc>
          <w:tcPr>
            <w:tcW w:w="2928" w:type="dxa"/>
            <w:shd w:val="clear" w:color="auto" w:fill="auto"/>
          </w:tcPr>
          <w:p w:rsidR="00E02ED2" w:rsidRDefault="006D2110">
            <w:pPr>
              <w:tabs>
                <w:tab w:val="left" w:pos="1134"/>
              </w:tabs>
              <w:spacing w:before="120" w:after="120"/>
              <w:ind w:left="154" w:hanging="262"/>
              <w:rPr>
                <w:rFonts w:ascii="Arial" w:eastAsia="Arial" w:hAnsi="Arial" w:cs="Arial"/>
                <w:b/>
                <w:sz w:val="24"/>
                <w:szCs w:val="24"/>
              </w:rPr>
            </w:pPr>
            <w:r>
              <w:rPr>
                <w:rFonts w:ascii="Arial" w:eastAsia="Arial" w:hAnsi="Arial" w:cs="Arial"/>
                <w:b/>
                <w:sz w:val="24"/>
                <w:szCs w:val="24"/>
              </w:rPr>
              <w:t>"Supplier Action Plan"</w:t>
            </w:r>
          </w:p>
        </w:tc>
        <w:tc>
          <w:tcPr>
            <w:tcW w:w="5386" w:type="dxa"/>
            <w:shd w:val="clear" w:color="auto" w:fill="auto"/>
          </w:tcPr>
          <w:p w:rsidR="00E02ED2" w:rsidRDefault="006D2110">
            <w:pPr>
              <w:tabs>
                <w:tab w:val="left" w:pos="175"/>
              </w:tabs>
              <w:ind w:left="170"/>
              <w:rPr>
                <w:sz w:val="24"/>
                <w:szCs w:val="24"/>
              </w:rPr>
            </w:pPr>
            <w:r>
              <w:rPr>
                <w:rFonts w:ascii="Arial" w:eastAsia="Arial" w:hAnsi="Arial" w:cs="Arial"/>
                <w:sz w:val="24"/>
                <w:szCs w:val="24"/>
              </w:rPr>
              <w:t>has the meaning given to it in Paragraph 3.10 of this Schedule;</w:t>
            </w:r>
          </w:p>
        </w:tc>
      </w:tr>
      <w:tr w:rsidR="00E02ED2">
        <w:tc>
          <w:tcPr>
            <w:tcW w:w="2928" w:type="dxa"/>
            <w:shd w:val="clear" w:color="auto" w:fill="auto"/>
          </w:tcPr>
          <w:p w:rsidR="00E02ED2" w:rsidRDefault="006D2110">
            <w:pPr>
              <w:tabs>
                <w:tab w:val="left" w:pos="1134"/>
              </w:tabs>
              <w:spacing w:before="120" w:after="120"/>
              <w:ind w:left="154" w:hanging="262"/>
              <w:rPr>
                <w:rFonts w:ascii="Arial" w:eastAsia="Arial" w:hAnsi="Arial" w:cs="Arial"/>
                <w:b/>
                <w:sz w:val="24"/>
                <w:szCs w:val="24"/>
              </w:rPr>
            </w:pPr>
            <w:r>
              <w:rPr>
                <w:rFonts w:ascii="Arial" w:eastAsia="Arial" w:hAnsi="Arial" w:cs="Arial"/>
                <w:b/>
                <w:sz w:val="24"/>
                <w:szCs w:val="24"/>
              </w:rPr>
              <w:t>"Supplier Social Value Action Plan"</w:t>
            </w:r>
          </w:p>
        </w:tc>
        <w:tc>
          <w:tcPr>
            <w:tcW w:w="5386" w:type="dxa"/>
            <w:shd w:val="clear" w:color="auto" w:fill="auto"/>
          </w:tcPr>
          <w:p w:rsidR="00E02ED2" w:rsidRDefault="006D2110">
            <w:pPr>
              <w:tabs>
                <w:tab w:val="left" w:pos="175"/>
              </w:tabs>
              <w:ind w:left="170"/>
              <w:rPr>
                <w:sz w:val="24"/>
                <w:szCs w:val="24"/>
              </w:rPr>
            </w:pPr>
            <w:r>
              <w:rPr>
                <w:rFonts w:ascii="Arial" w:eastAsia="Arial" w:hAnsi="Arial" w:cs="Arial"/>
                <w:sz w:val="24"/>
                <w:szCs w:val="24"/>
              </w:rPr>
              <w:t>has the meaning given to it in Paragraph 3.22 of this Schedule;</w:t>
            </w:r>
          </w:p>
        </w:tc>
      </w:tr>
      <w:tr w:rsidR="00E02ED2">
        <w:trPr>
          <w:trHeight w:val="671"/>
        </w:trPr>
        <w:tc>
          <w:tcPr>
            <w:tcW w:w="2928" w:type="dxa"/>
            <w:shd w:val="clear" w:color="auto" w:fill="auto"/>
          </w:tcPr>
          <w:p w:rsidR="00E02ED2" w:rsidRDefault="006D2110">
            <w:pPr>
              <w:ind w:left="154" w:hanging="262"/>
              <w:rPr>
                <w:rFonts w:ascii="Arial" w:eastAsia="Arial" w:hAnsi="Arial" w:cs="Arial"/>
                <w:b/>
                <w:sz w:val="24"/>
                <w:szCs w:val="24"/>
              </w:rPr>
            </w:pPr>
            <w:r>
              <w:rPr>
                <w:rFonts w:ascii="Arial" w:eastAsia="Arial" w:hAnsi="Arial" w:cs="Arial"/>
                <w:b/>
                <w:sz w:val="24"/>
                <w:szCs w:val="24"/>
              </w:rPr>
              <w:t>"Supplier Review Meetings"</w:t>
            </w:r>
          </w:p>
        </w:tc>
        <w:tc>
          <w:tcPr>
            <w:tcW w:w="5386" w:type="dxa"/>
            <w:shd w:val="clear" w:color="auto" w:fill="auto"/>
          </w:tcPr>
          <w:p w:rsidR="00E02ED2" w:rsidRDefault="006D2110">
            <w:pPr>
              <w:tabs>
                <w:tab w:val="left" w:pos="175"/>
              </w:tabs>
              <w:ind w:left="170"/>
              <w:rPr>
                <w:sz w:val="24"/>
                <w:szCs w:val="24"/>
              </w:rPr>
            </w:pPr>
            <w:r>
              <w:rPr>
                <w:rFonts w:ascii="Arial" w:eastAsia="Arial" w:hAnsi="Arial" w:cs="Arial"/>
                <w:sz w:val="24"/>
                <w:szCs w:val="24"/>
              </w:rPr>
              <w:t>has the meaning given to it in Paragraph 3.24 of this Schedule;</w:t>
            </w:r>
          </w:p>
        </w:tc>
      </w:tr>
      <w:tr w:rsidR="00E02ED2">
        <w:trPr>
          <w:trHeight w:val="701"/>
        </w:trPr>
        <w:tc>
          <w:tcPr>
            <w:tcW w:w="2928" w:type="dxa"/>
            <w:shd w:val="clear" w:color="auto" w:fill="auto"/>
          </w:tcPr>
          <w:p w:rsidR="00E02ED2" w:rsidRDefault="006D2110">
            <w:pPr>
              <w:tabs>
                <w:tab w:val="left" w:pos="1985"/>
              </w:tabs>
              <w:spacing w:before="120" w:after="120"/>
              <w:ind w:left="154" w:hanging="262"/>
              <w:rPr>
                <w:rFonts w:ascii="Arial" w:eastAsia="Arial" w:hAnsi="Arial" w:cs="Arial"/>
                <w:b/>
                <w:sz w:val="24"/>
                <w:szCs w:val="24"/>
              </w:rPr>
            </w:pPr>
            <w:r>
              <w:rPr>
                <w:rFonts w:ascii="Arial" w:eastAsia="Arial" w:hAnsi="Arial" w:cs="Arial"/>
                <w:b/>
                <w:sz w:val="24"/>
                <w:szCs w:val="24"/>
              </w:rPr>
              <w:t>“Quarterly Contract Report”</w:t>
            </w:r>
          </w:p>
        </w:tc>
        <w:tc>
          <w:tcPr>
            <w:tcW w:w="5386" w:type="dxa"/>
            <w:shd w:val="clear" w:color="auto" w:fill="auto"/>
          </w:tcPr>
          <w:p w:rsidR="00E02ED2" w:rsidRDefault="006D2110">
            <w:pPr>
              <w:tabs>
                <w:tab w:val="left" w:pos="175"/>
              </w:tabs>
              <w:ind w:left="170"/>
              <w:rPr>
                <w:sz w:val="24"/>
                <w:szCs w:val="24"/>
              </w:rPr>
            </w:pPr>
            <w:r>
              <w:rPr>
                <w:rFonts w:ascii="Arial" w:eastAsia="Arial" w:hAnsi="Arial" w:cs="Arial"/>
                <w:sz w:val="24"/>
                <w:szCs w:val="24"/>
              </w:rPr>
              <w:t>has the meaning given to it in Paragraph 12.2 of this Schedule;</w:t>
            </w:r>
          </w:p>
          <w:p w:rsidR="00E02ED2" w:rsidRDefault="00E02ED2">
            <w:pPr>
              <w:tabs>
                <w:tab w:val="left" w:pos="175"/>
              </w:tabs>
              <w:ind w:left="170"/>
              <w:rPr>
                <w:rFonts w:ascii="Arial" w:eastAsia="Arial" w:hAnsi="Arial" w:cs="Arial"/>
                <w:sz w:val="24"/>
                <w:szCs w:val="24"/>
              </w:rPr>
            </w:pPr>
          </w:p>
        </w:tc>
      </w:tr>
      <w:tr w:rsidR="00E02ED2">
        <w:trPr>
          <w:trHeight w:val="701"/>
        </w:trPr>
        <w:tc>
          <w:tcPr>
            <w:tcW w:w="2928" w:type="dxa"/>
            <w:shd w:val="clear" w:color="auto" w:fill="auto"/>
          </w:tcPr>
          <w:p w:rsidR="00E02ED2" w:rsidRDefault="006D2110">
            <w:pPr>
              <w:tabs>
                <w:tab w:val="left" w:pos="1985"/>
              </w:tabs>
              <w:spacing w:before="120" w:after="120"/>
              <w:ind w:left="154" w:hanging="262"/>
              <w:rPr>
                <w:rFonts w:ascii="Arial" w:eastAsia="Arial" w:hAnsi="Arial" w:cs="Arial"/>
                <w:b/>
                <w:sz w:val="24"/>
                <w:szCs w:val="24"/>
              </w:rPr>
            </w:pPr>
            <w:r>
              <w:rPr>
                <w:rFonts w:ascii="Arial" w:eastAsia="Arial" w:hAnsi="Arial" w:cs="Arial"/>
                <w:b/>
                <w:sz w:val="24"/>
                <w:szCs w:val="24"/>
              </w:rPr>
              <w:t xml:space="preserve">“Annual Contract Report” </w:t>
            </w:r>
          </w:p>
        </w:tc>
        <w:tc>
          <w:tcPr>
            <w:tcW w:w="5386" w:type="dxa"/>
            <w:shd w:val="clear" w:color="auto" w:fill="auto"/>
          </w:tcPr>
          <w:p w:rsidR="00E02ED2" w:rsidRDefault="006D2110">
            <w:pPr>
              <w:tabs>
                <w:tab w:val="left" w:pos="175"/>
              </w:tabs>
              <w:ind w:left="170"/>
              <w:rPr>
                <w:sz w:val="24"/>
                <w:szCs w:val="24"/>
              </w:rPr>
            </w:pPr>
            <w:r>
              <w:rPr>
                <w:rFonts w:ascii="Arial" w:eastAsia="Arial" w:hAnsi="Arial" w:cs="Arial"/>
                <w:sz w:val="24"/>
                <w:szCs w:val="24"/>
              </w:rPr>
              <w:t>has the meaning given to it in Paragraph 12.2 of this Schedule;</w:t>
            </w:r>
          </w:p>
        </w:tc>
      </w:tr>
      <w:tr w:rsidR="00E02ED2">
        <w:tc>
          <w:tcPr>
            <w:tcW w:w="2928" w:type="dxa"/>
            <w:shd w:val="clear" w:color="auto" w:fill="auto"/>
          </w:tcPr>
          <w:p w:rsidR="00E02ED2" w:rsidRDefault="006D2110">
            <w:pPr>
              <w:tabs>
                <w:tab w:val="left" w:pos="1985"/>
              </w:tabs>
              <w:spacing w:before="120" w:after="120"/>
              <w:ind w:left="154" w:hanging="262"/>
              <w:rPr>
                <w:rFonts w:ascii="Arial" w:eastAsia="Arial" w:hAnsi="Arial" w:cs="Arial"/>
                <w:b/>
                <w:sz w:val="24"/>
                <w:szCs w:val="24"/>
              </w:rPr>
            </w:pPr>
            <w:r>
              <w:rPr>
                <w:rFonts w:ascii="Arial" w:eastAsia="Arial" w:hAnsi="Arial" w:cs="Arial"/>
                <w:b/>
                <w:sz w:val="24"/>
                <w:szCs w:val="24"/>
              </w:rPr>
              <w:t>“Final Reconciliation Report”</w:t>
            </w:r>
          </w:p>
        </w:tc>
        <w:tc>
          <w:tcPr>
            <w:tcW w:w="5386" w:type="dxa"/>
            <w:shd w:val="clear" w:color="auto" w:fill="auto"/>
          </w:tcPr>
          <w:p w:rsidR="00E02ED2" w:rsidRDefault="006D2110">
            <w:pPr>
              <w:tabs>
                <w:tab w:val="left" w:pos="175"/>
              </w:tabs>
              <w:ind w:left="170"/>
              <w:rPr>
                <w:sz w:val="24"/>
                <w:szCs w:val="24"/>
              </w:rPr>
            </w:pPr>
            <w:r>
              <w:rPr>
                <w:rFonts w:ascii="Arial" w:eastAsia="Arial" w:hAnsi="Arial" w:cs="Arial"/>
                <w:sz w:val="24"/>
                <w:szCs w:val="24"/>
              </w:rPr>
              <w:t>has the meaning given to it in Paragraph 12.2 of this Schedule; and</w:t>
            </w:r>
          </w:p>
        </w:tc>
      </w:tr>
      <w:tr w:rsidR="00E02ED2">
        <w:tc>
          <w:tcPr>
            <w:tcW w:w="2928" w:type="dxa"/>
            <w:shd w:val="clear" w:color="auto" w:fill="auto"/>
          </w:tcPr>
          <w:p w:rsidR="00E02ED2" w:rsidRDefault="006D2110">
            <w:pPr>
              <w:tabs>
                <w:tab w:val="left" w:pos="1985"/>
              </w:tabs>
              <w:spacing w:before="120" w:after="120"/>
              <w:ind w:left="154" w:hanging="262"/>
              <w:rPr>
                <w:rFonts w:ascii="Arial" w:eastAsia="Arial" w:hAnsi="Arial" w:cs="Arial"/>
                <w:b/>
                <w:sz w:val="24"/>
                <w:szCs w:val="24"/>
              </w:rPr>
            </w:pPr>
            <w:r>
              <w:rPr>
                <w:rFonts w:ascii="Arial" w:eastAsia="Arial" w:hAnsi="Arial" w:cs="Arial"/>
                <w:b/>
                <w:sz w:val="24"/>
                <w:szCs w:val="24"/>
              </w:rPr>
              <w:t>“Subcontractor Management Policy”</w:t>
            </w:r>
          </w:p>
        </w:tc>
        <w:tc>
          <w:tcPr>
            <w:tcW w:w="5386" w:type="dxa"/>
            <w:shd w:val="clear" w:color="auto" w:fill="auto"/>
          </w:tcPr>
          <w:p w:rsidR="00E02ED2" w:rsidRDefault="006D2110">
            <w:pPr>
              <w:tabs>
                <w:tab w:val="left" w:pos="175"/>
              </w:tabs>
              <w:ind w:left="170"/>
              <w:rPr>
                <w:sz w:val="24"/>
                <w:szCs w:val="24"/>
              </w:rPr>
            </w:pPr>
            <w:r>
              <w:rPr>
                <w:rFonts w:ascii="Arial" w:eastAsia="Arial" w:hAnsi="Arial" w:cs="Arial"/>
                <w:sz w:val="24"/>
                <w:szCs w:val="24"/>
              </w:rPr>
              <w:t>has the meaning given to it in Paragraph 14.1 of this Schedule.</w:t>
            </w:r>
          </w:p>
        </w:tc>
      </w:tr>
    </w:tbl>
    <w:p w:rsidR="00E02ED2" w:rsidRDefault="006D2110">
      <w:pPr>
        <w:keepNext/>
        <w:numPr>
          <w:ilvl w:val="0"/>
          <w:numId w:val="1"/>
        </w:numPr>
        <w:pBdr>
          <w:top w:val="nil"/>
          <w:left w:val="nil"/>
          <w:bottom w:val="nil"/>
          <w:right w:val="nil"/>
          <w:between w:val="nil"/>
        </w:pBdr>
        <w:tabs>
          <w:tab w:val="left" w:pos="142"/>
        </w:tabs>
        <w:spacing w:before="120" w:after="0" w:line="240" w:lineRule="auto"/>
        <w:rPr>
          <w:rFonts w:ascii="Arial" w:eastAsia="Arial" w:hAnsi="Arial" w:cs="Arial"/>
          <w:b/>
          <w:color w:val="000000"/>
          <w:sz w:val="24"/>
          <w:szCs w:val="24"/>
        </w:rPr>
      </w:pPr>
      <w:r>
        <w:rPr>
          <w:rFonts w:ascii="Arial" w:eastAsia="Arial" w:hAnsi="Arial" w:cs="Arial"/>
          <w:b/>
          <w:color w:val="000000"/>
          <w:sz w:val="24"/>
          <w:szCs w:val="24"/>
        </w:rPr>
        <w:t>How CCS and the Supplier will work together</w:t>
      </w:r>
    </w:p>
    <w:p w:rsidR="00E02ED2" w:rsidRDefault="006D2110">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successful delivery of this Contract will rely on the ability of the Supplier and CCS to develop a strategic relationship immediately following </w:t>
      </w:r>
      <w:r>
        <w:rPr>
          <w:rFonts w:ascii="Arial" w:eastAsia="Arial" w:hAnsi="Arial" w:cs="Arial"/>
          <w:sz w:val="24"/>
          <w:szCs w:val="24"/>
        </w:rPr>
        <w:t xml:space="preserve">Contract signature </w:t>
      </w:r>
      <w:r>
        <w:rPr>
          <w:rFonts w:ascii="Arial" w:eastAsia="Arial" w:hAnsi="Arial" w:cs="Arial"/>
          <w:color w:val="000000"/>
          <w:sz w:val="24"/>
          <w:szCs w:val="24"/>
        </w:rPr>
        <w:t xml:space="preserve">and maintaining this relationship throughout the Framework Contract Period. </w:t>
      </w:r>
    </w:p>
    <w:p w:rsidR="00E02ED2" w:rsidRDefault="006D2110">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To achieve t</w:t>
      </w:r>
      <w:r>
        <w:rPr>
          <w:rFonts w:ascii="Arial" w:eastAsia="Arial" w:hAnsi="Arial" w:cs="Arial"/>
          <w:color w:val="000000"/>
          <w:sz w:val="24"/>
          <w:szCs w:val="24"/>
        </w:rPr>
        <w:t>his strategic relationship, there will be a requirement to adopt proactive framework management activities which will be informed by quality Management Information, and the sharing of information between the Supplier and CCS.</w:t>
      </w:r>
    </w:p>
    <w:p w:rsidR="00E02ED2" w:rsidRDefault="006D2110">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This Schedule outlines the gen</w:t>
      </w:r>
      <w:r>
        <w:rPr>
          <w:rFonts w:ascii="Arial" w:eastAsia="Arial" w:hAnsi="Arial" w:cs="Arial"/>
          <w:color w:val="000000"/>
          <w:sz w:val="24"/>
          <w:szCs w:val="24"/>
        </w:rPr>
        <w:t>eral structures and management activities that the Parties shall follow during the Framework Period.</w:t>
      </w:r>
    </w:p>
    <w:p w:rsidR="00E02ED2" w:rsidRDefault="006D2110">
      <w:pPr>
        <w:keepNext/>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Framework Management</w:t>
      </w:r>
    </w:p>
    <w:p w:rsidR="00E02ED2" w:rsidRDefault="006D2110">
      <w:pPr>
        <w:keepNext/>
        <w:pBdr>
          <w:top w:val="nil"/>
          <w:left w:val="nil"/>
          <w:bottom w:val="nil"/>
          <w:right w:val="nil"/>
          <w:between w:val="nil"/>
        </w:pBdr>
        <w:tabs>
          <w:tab w:val="left" w:pos="1134"/>
        </w:tabs>
        <w:spacing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Framework Management Structure</w:t>
      </w:r>
    </w:p>
    <w:p w:rsidR="00E02ED2" w:rsidRDefault="006D2110">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shall provide a suitably qualified nominated contact (the "</w:t>
      </w:r>
      <w:r>
        <w:rPr>
          <w:rFonts w:ascii="Arial" w:eastAsia="Arial" w:hAnsi="Arial" w:cs="Arial"/>
          <w:b/>
          <w:color w:val="000000"/>
          <w:sz w:val="24"/>
          <w:szCs w:val="24"/>
        </w:rPr>
        <w:t>Supplier Framework Manager</w:t>
      </w:r>
      <w:r>
        <w:rPr>
          <w:rFonts w:ascii="Arial" w:eastAsia="Arial" w:hAnsi="Arial" w:cs="Arial"/>
          <w:color w:val="000000"/>
          <w:sz w:val="24"/>
          <w:szCs w:val="24"/>
        </w:rPr>
        <w:t>") who will take overall responsibility for delivering the Goods and/or Services required within this Contract, including dri</w:t>
      </w:r>
      <w:r>
        <w:rPr>
          <w:rFonts w:ascii="Arial" w:eastAsia="Arial" w:hAnsi="Arial" w:cs="Arial"/>
          <w:sz w:val="24"/>
          <w:szCs w:val="24"/>
        </w:rPr>
        <w:t>ving innovation and continuous improvement,</w:t>
      </w:r>
      <w:r>
        <w:rPr>
          <w:rFonts w:ascii="Arial" w:eastAsia="Arial" w:hAnsi="Arial" w:cs="Arial"/>
          <w:color w:val="000000"/>
          <w:sz w:val="24"/>
          <w:szCs w:val="24"/>
        </w:rPr>
        <w:t xml:space="preserve"> and appointing a suitably qualified deputy to act in their absence. </w:t>
      </w:r>
    </w:p>
    <w:p w:rsidR="00E02ED2" w:rsidRDefault="006D2110">
      <w:pPr>
        <w:numPr>
          <w:ilvl w:val="1"/>
          <w:numId w:val="1"/>
        </w:numPr>
        <w:tabs>
          <w:tab w:val="left" w:pos="1134"/>
        </w:tabs>
        <w:spacing w:before="120" w:after="120" w:line="240" w:lineRule="auto"/>
      </w:pPr>
      <w:r>
        <w:rPr>
          <w:rFonts w:ascii="Arial" w:eastAsia="Arial" w:hAnsi="Arial" w:cs="Arial"/>
          <w:sz w:val="24"/>
          <w:szCs w:val="24"/>
        </w:rPr>
        <w:t>The Supplier shall</w:t>
      </w:r>
      <w:r>
        <w:rPr>
          <w:rFonts w:ascii="Arial" w:eastAsia="Arial" w:hAnsi="Arial" w:cs="Arial"/>
          <w:sz w:val="24"/>
          <w:szCs w:val="24"/>
        </w:rPr>
        <w:t xml:space="preserve"> provide a suitably qualified nominated executive contact (the "</w:t>
      </w:r>
      <w:r>
        <w:rPr>
          <w:rFonts w:ascii="Arial" w:eastAsia="Arial" w:hAnsi="Arial" w:cs="Arial"/>
          <w:b/>
          <w:sz w:val="24"/>
          <w:szCs w:val="24"/>
        </w:rPr>
        <w:t>Supplier Framework Executive</w:t>
      </w:r>
      <w:r>
        <w:rPr>
          <w:rFonts w:ascii="Arial" w:eastAsia="Arial" w:hAnsi="Arial" w:cs="Arial"/>
          <w:sz w:val="24"/>
          <w:szCs w:val="24"/>
        </w:rPr>
        <w:t xml:space="preserve">") who will take overall responsibility for any escalations relating to the delivery the Goods and/or Services required within this Contract, as well as a suitably </w:t>
      </w:r>
      <w:r>
        <w:rPr>
          <w:rFonts w:ascii="Arial" w:eastAsia="Arial" w:hAnsi="Arial" w:cs="Arial"/>
          <w:sz w:val="24"/>
          <w:szCs w:val="24"/>
        </w:rPr>
        <w:t>qualified deputy to act in their absence.</w:t>
      </w:r>
    </w:p>
    <w:p w:rsidR="00E02ED2" w:rsidRDefault="006D2110">
      <w:pPr>
        <w:numPr>
          <w:ilvl w:val="1"/>
          <w:numId w:val="1"/>
        </w:numPr>
        <w:tabs>
          <w:tab w:val="left" w:pos="1134"/>
        </w:tabs>
        <w:spacing w:before="120" w:after="120" w:line="240" w:lineRule="auto"/>
      </w:pPr>
      <w:r>
        <w:rPr>
          <w:rFonts w:ascii="Arial" w:eastAsia="Arial" w:hAnsi="Arial" w:cs="Arial"/>
          <w:sz w:val="24"/>
          <w:szCs w:val="24"/>
        </w:rPr>
        <w:t xml:space="preserve"> As requested by CCS, and as per the requirements set out in Framework Schedule 1 (Specification), Part B, Paragraph 4.1.6</w:t>
      </w:r>
      <w:r>
        <w:rPr>
          <w:rFonts w:ascii="Roboto" w:eastAsia="Roboto" w:hAnsi="Roboto" w:cs="Roboto"/>
          <w:color w:val="202124"/>
          <w:sz w:val="21"/>
          <w:szCs w:val="21"/>
          <w:shd w:val="clear" w:color="auto" w:fill="F8F9FA"/>
        </w:rPr>
        <w:t>,</w:t>
      </w:r>
      <w:r>
        <w:rPr>
          <w:rFonts w:ascii="Arial" w:eastAsia="Arial" w:hAnsi="Arial" w:cs="Arial"/>
          <w:sz w:val="24"/>
          <w:szCs w:val="24"/>
        </w:rPr>
        <w:t xml:space="preserve"> the Supplier shall provide a nominated contact (the </w:t>
      </w:r>
      <w:r>
        <w:rPr>
          <w:rFonts w:ascii="Arial" w:eastAsia="Arial" w:hAnsi="Arial" w:cs="Arial"/>
          <w:b/>
          <w:sz w:val="24"/>
          <w:szCs w:val="24"/>
        </w:rPr>
        <w:t>"Supplier Contract, and Relationship M</w:t>
      </w:r>
      <w:r>
        <w:rPr>
          <w:rFonts w:ascii="Arial" w:eastAsia="Arial" w:hAnsi="Arial" w:cs="Arial"/>
          <w:b/>
          <w:sz w:val="24"/>
          <w:szCs w:val="24"/>
        </w:rPr>
        <w:t>anager</w:t>
      </w:r>
      <w:r>
        <w:rPr>
          <w:rFonts w:ascii="Arial" w:eastAsia="Arial" w:hAnsi="Arial" w:cs="Arial"/>
          <w:sz w:val="24"/>
          <w:szCs w:val="24"/>
        </w:rPr>
        <w:t xml:space="preserve">") who will take overall responsibility for engagement, and management of any and all Sub-Contractors required within this Contract, as well as appointing a suitably qualified deputy to act in their absence. </w:t>
      </w:r>
    </w:p>
    <w:p w:rsidR="00E02ED2" w:rsidRDefault="006D2110">
      <w:pPr>
        <w:numPr>
          <w:ilvl w:val="1"/>
          <w:numId w:val="1"/>
        </w:numPr>
        <w:tabs>
          <w:tab w:val="left" w:pos="1134"/>
        </w:tabs>
        <w:spacing w:before="120" w:after="120" w:line="240" w:lineRule="auto"/>
      </w:pPr>
      <w:r>
        <w:rPr>
          <w:rFonts w:ascii="Arial" w:eastAsia="Arial" w:hAnsi="Arial" w:cs="Arial"/>
          <w:sz w:val="24"/>
          <w:szCs w:val="24"/>
        </w:rPr>
        <w:t xml:space="preserve">  Where Paragraph 3.3 (above) applies, th</w:t>
      </w:r>
      <w:r>
        <w:rPr>
          <w:rFonts w:ascii="Arial" w:eastAsia="Arial" w:hAnsi="Arial" w:cs="Arial"/>
          <w:sz w:val="24"/>
          <w:szCs w:val="24"/>
        </w:rPr>
        <w:t xml:space="preserve">e Supplier shall ensure that the </w:t>
      </w:r>
      <w:r>
        <w:rPr>
          <w:rFonts w:ascii="Arial" w:eastAsia="Arial" w:hAnsi="Arial" w:cs="Arial"/>
          <w:b/>
          <w:sz w:val="24"/>
          <w:szCs w:val="24"/>
        </w:rPr>
        <w:t>Supplier Contract, and Relationship Manager:</w:t>
      </w:r>
    </w:p>
    <w:p w:rsidR="00E02ED2" w:rsidRDefault="006D2110">
      <w:pPr>
        <w:numPr>
          <w:ilvl w:val="2"/>
          <w:numId w:val="1"/>
        </w:numPr>
        <w:tabs>
          <w:tab w:val="left" w:pos="1134"/>
        </w:tabs>
        <w:spacing w:before="120" w:after="120" w:line="240" w:lineRule="auto"/>
        <w:ind w:left="1418"/>
      </w:pPr>
      <w:bookmarkStart w:id="5" w:name="_heading=h.broz6vrtgw5g" w:colFirst="0" w:colLast="0"/>
      <w:bookmarkEnd w:id="5"/>
      <w:r>
        <w:rPr>
          <w:rFonts w:ascii="Arial" w:eastAsia="Arial" w:hAnsi="Arial" w:cs="Arial"/>
          <w:sz w:val="24"/>
          <w:szCs w:val="24"/>
        </w:rPr>
        <w:t>meets the requirements set out in</w:t>
      </w:r>
      <w:r>
        <w:rPr>
          <w:rFonts w:ascii="Arial" w:eastAsia="Arial" w:hAnsi="Arial" w:cs="Arial"/>
          <w:b/>
          <w:sz w:val="24"/>
          <w:szCs w:val="24"/>
        </w:rPr>
        <w:t xml:space="preserve"> </w:t>
      </w:r>
      <w:r>
        <w:rPr>
          <w:rFonts w:ascii="Arial" w:eastAsia="Arial" w:hAnsi="Arial" w:cs="Arial"/>
          <w:sz w:val="24"/>
          <w:szCs w:val="24"/>
        </w:rPr>
        <w:t>Schedule 1 (Specification), Part B, Paragraph 2.5, and</w:t>
      </w:r>
    </w:p>
    <w:p w:rsidR="00E02ED2" w:rsidRDefault="006D2110">
      <w:pPr>
        <w:numPr>
          <w:ilvl w:val="2"/>
          <w:numId w:val="1"/>
        </w:numPr>
        <w:tabs>
          <w:tab w:val="left" w:pos="1134"/>
        </w:tabs>
        <w:spacing w:before="120" w:after="120" w:line="240" w:lineRule="auto"/>
        <w:ind w:left="1418"/>
      </w:pPr>
      <w:bookmarkStart w:id="6" w:name="_heading=h.iy54p4mm9dff" w:colFirst="0" w:colLast="0"/>
      <w:bookmarkEnd w:id="6"/>
      <w:r>
        <w:rPr>
          <w:rFonts w:ascii="Arial" w:eastAsia="Arial" w:hAnsi="Arial" w:cs="Arial"/>
          <w:b/>
          <w:sz w:val="24"/>
          <w:szCs w:val="24"/>
        </w:rPr>
        <w:t xml:space="preserve"> </w:t>
      </w:r>
      <w:r>
        <w:rPr>
          <w:rFonts w:ascii="Arial" w:eastAsia="Arial" w:hAnsi="Arial" w:cs="Arial"/>
          <w:sz w:val="24"/>
          <w:szCs w:val="24"/>
        </w:rPr>
        <w:t xml:space="preserve">the </w:t>
      </w:r>
      <w:r>
        <w:rPr>
          <w:rFonts w:ascii="Arial" w:eastAsia="Arial" w:hAnsi="Arial" w:cs="Arial"/>
          <w:b/>
          <w:sz w:val="24"/>
          <w:szCs w:val="24"/>
        </w:rPr>
        <w:t xml:space="preserve">Supplier Contract, and Relationship Manager, </w:t>
      </w:r>
      <w:r>
        <w:rPr>
          <w:rFonts w:ascii="Arial" w:eastAsia="Arial" w:hAnsi="Arial" w:cs="Arial"/>
          <w:sz w:val="24"/>
          <w:szCs w:val="24"/>
        </w:rPr>
        <w:t>or other Supplier Staff meet all of the</w:t>
      </w:r>
      <w:r>
        <w:rPr>
          <w:rFonts w:ascii="Arial" w:eastAsia="Arial" w:hAnsi="Arial" w:cs="Arial"/>
          <w:sz w:val="24"/>
          <w:szCs w:val="24"/>
        </w:rPr>
        <w:t xml:space="preserve"> requirements, skill sets and key behavioural requirements detailed in Framework Schedule 1 (Specification), Part B Annex 1.</w:t>
      </w:r>
    </w:p>
    <w:p w:rsidR="00E02ED2" w:rsidRDefault="006D2110">
      <w:pPr>
        <w:numPr>
          <w:ilvl w:val="1"/>
          <w:numId w:val="1"/>
        </w:numPr>
        <w:tabs>
          <w:tab w:val="left" w:pos="1134"/>
        </w:tabs>
        <w:spacing w:before="120" w:after="120" w:line="240" w:lineRule="auto"/>
      </w:pPr>
      <w:bookmarkStart w:id="7" w:name="_heading=h.ctcpb7rsjpy8" w:colFirst="0" w:colLast="0"/>
      <w:bookmarkEnd w:id="7"/>
      <w:r>
        <w:rPr>
          <w:rFonts w:ascii="Arial" w:eastAsia="Arial" w:hAnsi="Arial" w:cs="Arial"/>
          <w:sz w:val="24"/>
          <w:szCs w:val="24"/>
        </w:rPr>
        <w:t>The Supplier shall provide a suitably qualified nominated contact (the "</w:t>
      </w:r>
      <w:r>
        <w:rPr>
          <w:rFonts w:ascii="Arial" w:eastAsia="Arial" w:hAnsi="Arial" w:cs="Arial"/>
          <w:b/>
          <w:sz w:val="24"/>
          <w:szCs w:val="24"/>
        </w:rPr>
        <w:t>Data Security Executive</w:t>
      </w:r>
      <w:r>
        <w:rPr>
          <w:rFonts w:ascii="Arial" w:eastAsia="Arial" w:hAnsi="Arial" w:cs="Arial"/>
          <w:sz w:val="24"/>
          <w:szCs w:val="24"/>
        </w:rPr>
        <w:t>") who will take overall responsibil</w:t>
      </w:r>
      <w:r>
        <w:rPr>
          <w:rFonts w:ascii="Arial" w:eastAsia="Arial" w:hAnsi="Arial" w:cs="Arial"/>
          <w:sz w:val="24"/>
          <w:szCs w:val="24"/>
        </w:rPr>
        <w:t>ity for delivery and alignment to the Data Security standards and Deliverables of this Contract as well as appointing a suitably qualified deputy to act in their absence.</w:t>
      </w:r>
    </w:p>
    <w:p w:rsidR="00E02ED2" w:rsidRDefault="006D2110">
      <w:pPr>
        <w:numPr>
          <w:ilvl w:val="1"/>
          <w:numId w:val="1"/>
        </w:numPr>
        <w:tabs>
          <w:tab w:val="left" w:pos="1134"/>
        </w:tabs>
        <w:spacing w:before="120" w:after="120" w:line="240" w:lineRule="auto"/>
      </w:pPr>
      <w:r>
        <w:rPr>
          <w:rFonts w:ascii="Arial" w:eastAsia="Arial" w:hAnsi="Arial" w:cs="Arial"/>
          <w:sz w:val="24"/>
          <w:szCs w:val="24"/>
        </w:rPr>
        <w:t xml:space="preserve">  The Supplier shall provide a suitably qualified nominated contact (the "</w:t>
      </w:r>
      <w:r>
        <w:rPr>
          <w:rFonts w:ascii="Arial" w:eastAsia="Arial" w:hAnsi="Arial" w:cs="Arial"/>
          <w:b/>
          <w:sz w:val="24"/>
          <w:szCs w:val="24"/>
        </w:rPr>
        <w:t>Social Values Champion</w:t>
      </w:r>
      <w:r>
        <w:rPr>
          <w:rFonts w:ascii="Arial" w:eastAsia="Arial" w:hAnsi="Arial" w:cs="Arial"/>
          <w:sz w:val="24"/>
          <w:szCs w:val="24"/>
        </w:rPr>
        <w:t xml:space="preserve">") who will take overall responsibility for delivering the Social Value deliverables required within this Contract, as well as appointing a suitably qualified deputy to act in their absence. </w:t>
      </w:r>
    </w:p>
    <w:p w:rsidR="00E02ED2" w:rsidRDefault="006D2110">
      <w:pPr>
        <w:numPr>
          <w:ilvl w:val="1"/>
          <w:numId w:val="1"/>
        </w:numPr>
        <w:tabs>
          <w:tab w:val="left" w:pos="1134"/>
        </w:tabs>
        <w:spacing w:before="120" w:after="120" w:line="240" w:lineRule="auto"/>
      </w:pPr>
      <w:r>
        <w:rPr>
          <w:rFonts w:ascii="Arial" w:eastAsia="Arial" w:hAnsi="Arial" w:cs="Arial"/>
          <w:sz w:val="24"/>
          <w:szCs w:val="24"/>
        </w:rPr>
        <w:t xml:space="preserve">  The Supplier shall provide a suitably qu</w:t>
      </w:r>
      <w:r>
        <w:rPr>
          <w:rFonts w:ascii="Arial" w:eastAsia="Arial" w:hAnsi="Arial" w:cs="Arial"/>
          <w:sz w:val="24"/>
          <w:szCs w:val="24"/>
        </w:rPr>
        <w:t xml:space="preserve">alified nominated executive contact, who will sit on the executive board of the Supplier (the " </w:t>
      </w:r>
      <w:r>
        <w:rPr>
          <w:rFonts w:ascii="Arial" w:eastAsia="Arial" w:hAnsi="Arial" w:cs="Arial"/>
          <w:b/>
          <w:sz w:val="24"/>
          <w:szCs w:val="24"/>
        </w:rPr>
        <w:t>Executive Social Values Sponsor</w:t>
      </w:r>
      <w:r>
        <w:rPr>
          <w:rFonts w:ascii="Arial" w:eastAsia="Arial" w:hAnsi="Arial" w:cs="Arial"/>
          <w:sz w:val="24"/>
          <w:szCs w:val="24"/>
        </w:rPr>
        <w:t>") who will take executive sponsorship responsibilities for actively promoting the social value deliverables of this Contract acr</w:t>
      </w:r>
      <w:r>
        <w:rPr>
          <w:rFonts w:ascii="Arial" w:eastAsia="Arial" w:hAnsi="Arial" w:cs="Arial"/>
          <w:sz w:val="24"/>
          <w:szCs w:val="24"/>
        </w:rPr>
        <w:t xml:space="preserve">oss the </w:t>
      </w:r>
      <w:r>
        <w:rPr>
          <w:rFonts w:ascii="Arial" w:eastAsia="Arial" w:hAnsi="Arial" w:cs="Arial"/>
          <w:sz w:val="24"/>
          <w:szCs w:val="24"/>
        </w:rPr>
        <w:lastRenderedPageBreak/>
        <w:t xml:space="preserve">supplier and for any escalations relating to delivery of the social values deliverables required within this Contract, as well as appointing a suitably qualified deputy to act in their absence. </w:t>
      </w:r>
    </w:p>
    <w:p w:rsidR="00E02ED2" w:rsidRDefault="006D2110">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shall put in place a structure to manage</w:t>
      </w:r>
      <w:r>
        <w:rPr>
          <w:rFonts w:ascii="Arial" w:eastAsia="Arial" w:hAnsi="Arial" w:cs="Arial"/>
          <w:color w:val="000000"/>
          <w:sz w:val="24"/>
          <w:szCs w:val="24"/>
        </w:rPr>
        <w:t xml:space="preserve"> this Contract in</w:t>
      </w:r>
      <w:r>
        <w:rPr>
          <w:rFonts w:ascii="Arial" w:eastAsia="Arial" w:hAnsi="Arial" w:cs="Arial"/>
          <w:b/>
          <w:color w:val="000000"/>
          <w:sz w:val="24"/>
          <w:szCs w:val="24"/>
        </w:rPr>
        <w:t xml:space="preserve"> </w:t>
      </w:r>
      <w:r>
        <w:rPr>
          <w:rFonts w:ascii="Arial" w:eastAsia="Arial" w:hAnsi="Arial" w:cs="Arial"/>
          <w:color w:val="000000"/>
          <w:sz w:val="24"/>
          <w:szCs w:val="24"/>
        </w:rPr>
        <w:t xml:space="preserve">accordance with Framework Schedule 1 (Specification) and the Performance Indicators. </w:t>
      </w:r>
    </w:p>
    <w:p w:rsidR="00E02ED2" w:rsidRDefault="006D2110">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sz w:val="24"/>
          <w:szCs w:val="24"/>
        </w:rPr>
        <w:t>At the request of CCS a</w:t>
      </w:r>
      <w:r>
        <w:rPr>
          <w:rFonts w:ascii="Arial" w:eastAsia="Arial" w:hAnsi="Arial" w:cs="Arial"/>
          <w:color w:val="000000"/>
          <w:sz w:val="24"/>
          <w:szCs w:val="24"/>
        </w:rPr>
        <w:t xml:space="preserve"> governance structure will be proposed by CCS in writing and agreed by the S</w:t>
      </w:r>
      <w:r>
        <w:rPr>
          <w:rFonts w:ascii="Arial" w:eastAsia="Arial" w:hAnsi="Arial" w:cs="Arial"/>
          <w:sz w:val="24"/>
          <w:szCs w:val="24"/>
        </w:rPr>
        <w:t>u</w:t>
      </w:r>
      <w:r>
        <w:rPr>
          <w:rFonts w:ascii="Arial" w:eastAsia="Arial" w:hAnsi="Arial" w:cs="Arial"/>
          <w:color w:val="000000"/>
          <w:sz w:val="24"/>
          <w:szCs w:val="24"/>
        </w:rPr>
        <w:t xml:space="preserve">pplier. </w:t>
      </w:r>
      <w:r>
        <w:rPr>
          <w:rFonts w:ascii="Arial" w:eastAsia="Arial" w:hAnsi="Arial" w:cs="Arial"/>
          <w:sz w:val="24"/>
          <w:szCs w:val="24"/>
        </w:rPr>
        <w:t>The Supplier shall not unreasonably withhold</w:t>
      </w:r>
      <w:r>
        <w:rPr>
          <w:rFonts w:ascii="Arial" w:eastAsia="Arial" w:hAnsi="Arial" w:cs="Arial"/>
          <w:sz w:val="24"/>
          <w:szCs w:val="24"/>
        </w:rPr>
        <w:t xml:space="preserve"> its agreement to the governance structure which shall be</w:t>
      </w:r>
      <w:r>
        <w:rPr>
          <w:rFonts w:ascii="Arial" w:eastAsia="Arial" w:hAnsi="Arial" w:cs="Arial"/>
          <w:color w:val="000000"/>
          <w:sz w:val="24"/>
          <w:szCs w:val="24"/>
        </w:rPr>
        <w:t xml:space="preserve"> agreed between the Parties as soon as reasonably practicable following the Framework Start Date</w:t>
      </w:r>
      <w:r>
        <w:rPr>
          <w:rFonts w:ascii="Arial" w:eastAsia="Arial" w:hAnsi="Arial" w:cs="Arial"/>
          <w:sz w:val="24"/>
          <w:szCs w:val="24"/>
        </w:rPr>
        <w:t xml:space="preserve"> and will be implemented within two weeks of such agreement.</w:t>
      </w:r>
    </w:p>
    <w:p w:rsidR="00E02ED2" w:rsidRDefault="006D2110">
      <w:pPr>
        <w:numPr>
          <w:ilvl w:val="1"/>
          <w:numId w:val="1"/>
        </w:numPr>
        <w:tabs>
          <w:tab w:val="left" w:pos="1134"/>
        </w:tabs>
        <w:spacing w:before="240" w:after="240" w:line="240" w:lineRule="auto"/>
        <w:rPr>
          <w:b/>
        </w:rPr>
      </w:pPr>
      <w:r>
        <w:rPr>
          <w:rFonts w:ascii="Arial" w:eastAsia="Arial" w:hAnsi="Arial" w:cs="Arial"/>
          <w:sz w:val="24"/>
          <w:szCs w:val="24"/>
        </w:rPr>
        <w:t xml:space="preserve">Following discussions between the Parties </w:t>
      </w:r>
      <w:r>
        <w:rPr>
          <w:rFonts w:ascii="Arial" w:eastAsia="Arial" w:hAnsi="Arial" w:cs="Arial"/>
          <w:sz w:val="24"/>
          <w:szCs w:val="24"/>
        </w:rPr>
        <w:t>following the Framework Start Date:</w:t>
      </w:r>
    </w:p>
    <w:p w:rsidR="00E02ED2" w:rsidRDefault="006D2110">
      <w:pPr>
        <w:numPr>
          <w:ilvl w:val="2"/>
          <w:numId w:val="1"/>
        </w:numPr>
        <w:tabs>
          <w:tab w:val="left" w:pos="1134"/>
        </w:tabs>
        <w:spacing w:before="240" w:after="240" w:line="240" w:lineRule="auto"/>
        <w:ind w:left="1560"/>
        <w:rPr>
          <w:b/>
        </w:rPr>
      </w:pPr>
      <w:r>
        <w:rPr>
          <w:rFonts w:ascii="Arial" w:eastAsia="Arial" w:hAnsi="Arial" w:cs="Arial"/>
          <w:sz w:val="24"/>
          <w:szCs w:val="24"/>
        </w:rPr>
        <w:t>where requested by CCS the Supplier shall produce and issue to CCS  a draft supplier action plan (the "</w:t>
      </w:r>
      <w:r>
        <w:rPr>
          <w:rFonts w:ascii="Arial" w:eastAsia="Arial" w:hAnsi="Arial" w:cs="Arial"/>
          <w:b/>
          <w:sz w:val="24"/>
          <w:szCs w:val="24"/>
        </w:rPr>
        <w:t>Supplier Action Plan</w:t>
      </w:r>
      <w:r>
        <w:rPr>
          <w:rFonts w:ascii="Arial" w:eastAsia="Arial" w:hAnsi="Arial" w:cs="Arial"/>
          <w:sz w:val="24"/>
          <w:szCs w:val="24"/>
        </w:rPr>
        <w:t xml:space="preserve">"). </w:t>
      </w:r>
    </w:p>
    <w:p w:rsidR="00E02ED2" w:rsidRDefault="006D2110">
      <w:pPr>
        <w:numPr>
          <w:ilvl w:val="2"/>
          <w:numId w:val="1"/>
        </w:numPr>
        <w:tabs>
          <w:tab w:val="left" w:pos="1134"/>
        </w:tabs>
        <w:spacing w:before="240" w:after="240" w:line="240" w:lineRule="auto"/>
        <w:ind w:left="1560"/>
        <w:rPr>
          <w:b/>
        </w:rPr>
      </w:pPr>
      <w:r>
        <w:rPr>
          <w:rFonts w:ascii="Arial" w:eastAsia="Arial" w:hAnsi="Arial" w:cs="Arial"/>
          <w:sz w:val="24"/>
          <w:szCs w:val="24"/>
        </w:rPr>
        <w:t>CCS shall not unreasonably withhold or delay its agreement to the draft Supplier Action Plan. The Supplier Action Plan shall be agreed between the Parties and come into effect within two weeks from receipt by the Supplier of the draft Supplier Action Plan;</w:t>
      </w:r>
      <w:r>
        <w:rPr>
          <w:rFonts w:ascii="Arial" w:eastAsia="Arial" w:hAnsi="Arial" w:cs="Arial"/>
          <w:sz w:val="24"/>
          <w:szCs w:val="24"/>
        </w:rPr>
        <w:t xml:space="preserve"> and </w:t>
      </w:r>
    </w:p>
    <w:p w:rsidR="00E02ED2" w:rsidRDefault="006D2110">
      <w:pPr>
        <w:numPr>
          <w:ilvl w:val="2"/>
          <w:numId w:val="1"/>
        </w:numPr>
        <w:tabs>
          <w:tab w:val="left" w:pos="1134"/>
        </w:tabs>
        <w:spacing w:before="240" w:after="240" w:line="240" w:lineRule="auto"/>
        <w:ind w:left="1560"/>
        <w:rPr>
          <w:b/>
        </w:rPr>
      </w:pPr>
      <w:r>
        <w:rPr>
          <w:rFonts w:ascii="Arial" w:eastAsia="Arial" w:hAnsi="Arial" w:cs="Arial"/>
          <w:sz w:val="24"/>
          <w:szCs w:val="24"/>
        </w:rPr>
        <w:t xml:space="preserve"> the Parties agree that CCS Approval of the Supplier Action Plan shall not act as an endorsement of it and the Supplier shall not be relieved from ensuring that all Deliverables are provided to the standard required under the Contract.</w:t>
      </w:r>
    </w:p>
    <w:p w:rsidR="00E02ED2" w:rsidRDefault="006D2110">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A</w:t>
      </w:r>
      <w:r>
        <w:rPr>
          <w:rFonts w:ascii="Arial" w:eastAsia="Arial" w:hAnsi="Arial" w:cs="Arial"/>
          <w:color w:val="000000"/>
          <w:sz w:val="24"/>
          <w:szCs w:val="24"/>
        </w:rPr>
        <w:t xml:space="preserve">ction Plan shall be maintained and updated on an ongoing basis by </w:t>
      </w:r>
      <w:r>
        <w:rPr>
          <w:rFonts w:ascii="Arial" w:eastAsia="Arial" w:hAnsi="Arial" w:cs="Arial"/>
          <w:sz w:val="24"/>
          <w:szCs w:val="24"/>
        </w:rPr>
        <w:t>the Supplier</w:t>
      </w:r>
      <w:r>
        <w:rPr>
          <w:rFonts w:ascii="Arial" w:eastAsia="Arial" w:hAnsi="Arial" w:cs="Arial"/>
          <w:color w:val="000000"/>
          <w:sz w:val="24"/>
          <w:szCs w:val="24"/>
        </w:rPr>
        <w:t xml:space="preserve">. Any changes to the Supplier Action Plan shall be notified </w:t>
      </w:r>
      <w:r>
        <w:rPr>
          <w:rFonts w:ascii="Arial" w:eastAsia="Arial" w:hAnsi="Arial" w:cs="Arial"/>
          <w:sz w:val="24"/>
          <w:szCs w:val="24"/>
        </w:rPr>
        <w:t>to</w:t>
      </w:r>
      <w:r>
        <w:rPr>
          <w:rFonts w:ascii="Arial" w:eastAsia="Arial" w:hAnsi="Arial" w:cs="Arial"/>
          <w:color w:val="000000"/>
          <w:sz w:val="24"/>
          <w:szCs w:val="24"/>
        </w:rPr>
        <w:t xml:space="preserve"> CCS </w:t>
      </w:r>
      <w:r>
        <w:rPr>
          <w:rFonts w:ascii="Arial" w:eastAsia="Arial" w:hAnsi="Arial" w:cs="Arial"/>
          <w:sz w:val="24"/>
          <w:szCs w:val="24"/>
        </w:rPr>
        <w:t>by</w:t>
      </w:r>
      <w:r>
        <w:rPr>
          <w:rFonts w:ascii="Arial" w:eastAsia="Arial" w:hAnsi="Arial" w:cs="Arial"/>
          <w:color w:val="000000"/>
          <w:sz w:val="24"/>
          <w:szCs w:val="24"/>
        </w:rPr>
        <w:t xml:space="preserve"> the Supplier. </w:t>
      </w:r>
      <w:r>
        <w:rPr>
          <w:rFonts w:ascii="Arial" w:eastAsia="Arial" w:hAnsi="Arial" w:cs="Arial"/>
          <w:sz w:val="24"/>
          <w:szCs w:val="24"/>
        </w:rPr>
        <w:t>CCS</w:t>
      </w:r>
      <w:r>
        <w:rPr>
          <w:rFonts w:ascii="Arial" w:eastAsia="Arial" w:hAnsi="Arial" w:cs="Arial"/>
          <w:color w:val="000000"/>
          <w:sz w:val="24"/>
          <w:szCs w:val="24"/>
        </w:rPr>
        <w:t xml:space="preserve"> shall not unreasonably withhold its agreement to any changes to the Supplier Action Plan. </w:t>
      </w:r>
      <w:r>
        <w:rPr>
          <w:rFonts w:ascii="Arial" w:eastAsia="Arial" w:hAnsi="Arial" w:cs="Arial"/>
          <w:color w:val="000000"/>
          <w:sz w:val="24"/>
          <w:szCs w:val="24"/>
        </w:rPr>
        <w:t>Any such changes shall, unless CCS otherwise Approves, be agreed between the Parties and come into</w:t>
      </w:r>
      <w:r>
        <w:rPr>
          <w:rFonts w:ascii="Arial" w:eastAsia="Arial" w:hAnsi="Arial" w:cs="Arial"/>
          <w:b/>
          <w:color w:val="000000"/>
          <w:sz w:val="24"/>
          <w:szCs w:val="24"/>
        </w:rPr>
        <w:t xml:space="preserve"> </w:t>
      </w:r>
      <w:r>
        <w:rPr>
          <w:rFonts w:ascii="Arial" w:eastAsia="Arial" w:hAnsi="Arial" w:cs="Arial"/>
          <w:color w:val="000000"/>
          <w:sz w:val="24"/>
          <w:szCs w:val="24"/>
        </w:rPr>
        <w:t>effect within two weeks from receipt by CCS of the Supplier</w:t>
      </w:r>
      <w:r>
        <w:rPr>
          <w:rFonts w:ascii="Arial" w:eastAsia="Arial" w:hAnsi="Arial" w:cs="Arial"/>
          <w:sz w:val="24"/>
          <w:szCs w:val="24"/>
        </w:rPr>
        <w:t>’s</w:t>
      </w:r>
      <w:r>
        <w:rPr>
          <w:rFonts w:ascii="Arial" w:eastAsia="Arial" w:hAnsi="Arial" w:cs="Arial"/>
          <w:color w:val="000000"/>
          <w:sz w:val="24"/>
          <w:szCs w:val="24"/>
        </w:rPr>
        <w:t xml:space="preserve"> notification.</w:t>
      </w:r>
    </w:p>
    <w:p w:rsidR="00E02ED2" w:rsidRDefault="006D2110">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agrees to comply with its obligations in the Supplier Action Plan, a</w:t>
      </w:r>
      <w:r>
        <w:rPr>
          <w:rFonts w:ascii="Arial" w:eastAsia="Arial" w:hAnsi="Arial" w:cs="Arial"/>
          <w:color w:val="000000"/>
          <w:sz w:val="24"/>
          <w:szCs w:val="24"/>
        </w:rPr>
        <w:t>s updated from time to time</w:t>
      </w:r>
      <w:r>
        <w:rPr>
          <w:rFonts w:ascii="Arial" w:eastAsia="Arial" w:hAnsi="Arial" w:cs="Arial"/>
          <w:sz w:val="24"/>
          <w:szCs w:val="24"/>
        </w:rPr>
        <w:t>, in its design and supply of the Deliverables.</w:t>
      </w:r>
    </w:p>
    <w:p w:rsidR="00E02ED2" w:rsidRDefault="006D2110">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shall comply with all requests from CCS in regard to compliance requirements as required including:</w:t>
      </w:r>
    </w:p>
    <w:p w:rsidR="00E02ED2" w:rsidRDefault="006D2110">
      <w:pPr>
        <w:numPr>
          <w:ilvl w:val="2"/>
          <w:numId w:val="1"/>
        </w:numPr>
        <w:pBdr>
          <w:top w:val="nil"/>
          <w:left w:val="nil"/>
          <w:bottom w:val="nil"/>
          <w:right w:val="nil"/>
          <w:between w:val="nil"/>
        </w:pBdr>
        <w:tabs>
          <w:tab w:val="left" w:pos="1701"/>
        </w:tabs>
        <w:spacing w:before="120" w:after="120" w:line="240" w:lineRule="auto"/>
        <w:ind w:left="1701"/>
        <w:rPr>
          <w:rFonts w:ascii="Arial" w:eastAsia="Arial" w:hAnsi="Arial" w:cs="Arial"/>
          <w:color w:val="000000"/>
          <w:sz w:val="24"/>
          <w:szCs w:val="24"/>
        </w:rPr>
      </w:pPr>
      <w:r>
        <w:rPr>
          <w:rFonts w:ascii="Arial" w:eastAsia="Arial" w:hAnsi="Arial" w:cs="Arial"/>
          <w:color w:val="000000"/>
          <w:sz w:val="24"/>
          <w:szCs w:val="24"/>
        </w:rPr>
        <w:t>Dun and Bradstreet risk failure score monitoring;</w:t>
      </w:r>
    </w:p>
    <w:p w:rsidR="00E02ED2" w:rsidRDefault="006D2110">
      <w:pPr>
        <w:numPr>
          <w:ilvl w:val="2"/>
          <w:numId w:val="1"/>
        </w:numPr>
        <w:pBdr>
          <w:top w:val="nil"/>
          <w:left w:val="nil"/>
          <w:bottom w:val="nil"/>
          <w:right w:val="nil"/>
          <w:between w:val="nil"/>
        </w:pBdr>
        <w:tabs>
          <w:tab w:val="left" w:pos="1701"/>
        </w:tabs>
        <w:spacing w:before="120" w:after="120" w:line="240" w:lineRule="auto"/>
        <w:ind w:left="1701"/>
        <w:rPr>
          <w:rFonts w:ascii="Arial" w:eastAsia="Arial" w:hAnsi="Arial" w:cs="Arial"/>
          <w:color w:val="000000"/>
          <w:sz w:val="24"/>
          <w:szCs w:val="24"/>
        </w:rPr>
      </w:pPr>
      <w:r>
        <w:rPr>
          <w:rFonts w:ascii="Arial" w:eastAsia="Arial" w:hAnsi="Arial" w:cs="Arial"/>
          <w:color w:val="000000"/>
          <w:sz w:val="24"/>
          <w:szCs w:val="24"/>
        </w:rPr>
        <w:t>regular evidence t</w:t>
      </w:r>
      <w:r>
        <w:rPr>
          <w:rFonts w:ascii="Arial" w:eastAsia="Arial" w:hAnsi="Arial" w:cs="Arial"/>
          <w:color w:val="000000"/>
          <w:sz w:val="24"/>
          <w:szCs w:val="24"/>
        </w:rPr>
        <w:t>hat the Required Insurances and Additional Insurances have been renewed and maintained;</w:t>
      </w:r>
    </w:p>
    <w:p w:rsidR="00E02ED2" w:rsidRDefault="006D2110">
      <w:pPr>
        <w:numPr>
          <w:ilvl w:val="2"/>
          <w:numId w:val="1"/>
        </w:numPr>
        <w:pBdr>
          <w:top w:val="nil"/>
          <w:left w:val="nil"/>
          <w:bottom w:val="nil"/>
          <w:right w:val="nil"/>
          <w:between w:val="nil"/>
        </w:pBdr>
        <w:tabs>
          <w:tab w:val="left" w:pos="1701"/>
        </w:tabs>
        <w:spacing w:before="120" w:after="120" w:line="240" w:lineRule="auto"/>
        <w:ind w:left="1701"/>
        <w:rPr>
          <w:rFonts w:ascii="Arial" w:eastAsia="Arial" w:hAnsi="Arial" w:cs="Arial"/>
          <w:color w:val="000000"/>
          <w:sz w:val="24"/>
          <w:szCs w:val="24"/>
        </w:rPr>
      </w:pPr>
      <w:r>
        <w:rPr>
          <w:rFonts w:ascii="Arial" w:eastAsia="Arial" w:hAnsi="Arial" w:cs="Arial"/>
          <w:color w:val="000000"/>
          <w:sz w:val="24"/>
          <w:szCs w:val="24"/>
        </w:rPr>
        <w:t>invoice payment performance; and</w:t>
      </w:r>
    </w:p>
    <w:p w:rsidR="00E02ED2" w:rsidRDefault="006D2110">
      <w:pPr>
        <w:numPr>
          <w:ilvl w:val="2"/>
          <w:numId w:val="1"/>
        </w:numPr>
        <w:pBdr>
          <w:top w:val="nil"/>
          <w:left w:val="nil"/>
          <w:bottom w:val="nil"/>
          <w:right w:val="nil"/>
          <w:between w:val="nil"/>
        </w:pBdr>
        <w:tabs>
          <w:tab w:val="left" w:pos="1701"/>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verification of required accreditations &amp; certifications.</w:t>
      </w:r>
    </w:p>
    <w:p w:rsidR="00E02ED2" w:rsidRDefault="006D2110">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8" w:name="_heading=h.1fob9te" w:colFirst="0" w:colLast="0"/>
      <w:bookmarkEnd w:id="8"/>
      <w:r>
        <w:rPr>
          <w:rFonts w:ascii="Arial" w:eastAsia="Arial" w:hAnsi="Arial" w:cs="Arial"/>
          <w:color w:val="000000"/>
          <w:sz w:val="24"/>
          <w:szCs w:val="24"/>
        </w:rPr>
        <w:lastRenderedPageBreak/>
        <w:t>Suppliers should participate in further competitions when identified as part of the final bidder list. Failure to bid on further competitions without an acceptable reason may result in the Supplier being suspended from the Framework, in accordance with Cla</w:t>
      </w:r>
      <w:r>
        <w:rPr>
          <w:rFonts w:ascii="Arial" w:eastAsia="Arial" w:hAnsi="Arial" w:cs="Arial"/>
          <w:color w:val="000000"/>
          <w:sz w:val="24"/>
          <w:szCs w:val="24"/>
        </w:rPr>
        <w:t xml:space="preserve">use 10.7 (Partially ending and suspending the contract), for a period as decided by CCS. </w:t>
      </w:r>
    </w:p>
    <w:p w:rsidR="00E02ED2" w:rsidRDefault="006D2110">
      <w:pPr>
        <w:pBdr>
          <w:top w:val="nil"/>
          <w:left w:val="nil"/>
          <w:bottom w:val="nil"/>
          <w:right w:val="nil"/>
          <w:between w:val="nil"/>
        </w:pBdr>
        <w:tabs>
          <w:tab w:val="left" w:pos="1134"/>
        </w:tabs>
        <w:spacing w:before="120" w:after="120" w:line="240" w:lineRule="auto"/>
        <w:rPr>
          <w:rFonts w:ascii="Arial" w:eastAsia="Arial" w:hAnsi="Arial" w:cs="Arial"/>
          <w:b/>
          <w:sz w:val="24"/>
          <w:szCs w:val="24"/>
        </w:rPr>
      </w:pPr>
      <w:bookmarkStart w:id="9" w:name="_heading=h.5li22rn5gaqj" w:colFirst="0" w:colLast="0"/>
      <w:bookmarkEnd w:id="9"/>
      <w:r>
        <w:rPr>
          <w:rFonts w:ascii="Arial" w:eastAsia="Arial" w:hAnsi="Arial" w:cs="Arial"/>
          <w:b/>
          <w:sz w:val="24"/>
          <w:szCs w:val="24"/>
        </w:rPr>
        <w:t>Supplier Social Value Plan</w:t>
      </w:r>
    </w:p>
    <w:p w:rsidR="00E02ED2" w:rsidRDefault="006D2110">
      <w:pPr>
        <w:numPr>
          <w:ilvl w:val="1"/>
          <w:numId w:val="1"/>
        </w:numPr>
        <w:tabs>
          <w:tab w:val="left" w:pos="1134"/>
        </w:tabs>
        <w:spacing w:before="120" w:after="120" w:line="240" w:lineRule="auto"/>
        <w:ind w:left="900" w:hanging="540"/>
      </w:pPr>
      <w:r>
        <w:rPr>
          <w:rFonts w:ascii="Arial" w:eastAsia="Arial" w:hAnsi="Arial" w:cs="Arial"/>
          <w:sz w:val="24"/>
          <w:szCs w:val="24"/>
        </w:rPr>
        <w:t>The Supplier shall put in place a structure to manage the Social Value deliverables of the Contract in accordance with its obligations unde</w:t>
      </w:r>
      <w:r>
        <w:rPr>
          <w:rFonts w:ascii="Arial" w:eastAsia="Arial" w:hAnsi="Arial" w:cs="Arial"/>
          <w:sz w:val="24"/>
          <w:szCs w:val="24"/>
        </w:rPr>
        <w:t xml:space="preserve">r Framework Schedule 1 (Specification), Part A, Paragraph 16 and the Performance Indicators. </w:t>
      </w:r>
    </w:p>
    <w:p w:rsidR="00E02ED2" w:rsidRDefault="006D2110">
      <w:pPr>
        <w:numPr>
          <w:ilvl w:val="1"/>
          <w:numId w:val="1"/>
        </w:numPr>
        <w:tabs>
          <w:tab w:val="left" w:pos="1134"/>
        </w:tabs>
        <w:spacing w:before="120" w:after="120" w:line="240" w:lineRule="auto"/>
        <w:ind w:left="900" w:hanging="540"/>
      </w:pPr>
      <w:r>
        <w:rPr>
          <w:rFonts w:ascii="Arial" w:eastAsia="Arial" w:hAnsi="Arial" w:cs="Arial"/>
          <w:sz w:val="24"/>
          <w:szCs w:val="24"/>
        </w:rPr>
        <w:t>Following discussions between the Parties after the Framework Start Date, the Supplier shall produce and issue to CCS a draft supplier social value action plan (t</w:t>
      </w:r>
      <w:r>
        <w:rPr>
          <w:rFonts w:ascii="Arial" w:eastAsia="Arial" w:hAnsi="Arial" w:cs="Arial"/>
          <w:sz w:val="24"/>
          <w:szCs w:val="24"/>
        </w:rPr>
        <w:t xml:space="preserve">he </w:t>
      </w:r>
      <w:r>
        <w:rPr>
          <w:rFonts w:ascii="Arial" w:eastAsia="Arial" w:hAnsi="Arial" w:cs="Arial"/>
          <w:b/>
          <w:sz w:val="24"/>
          <w:szCs w:val="24"/>
        </w:rPr>
        <w:t>"Supplier Social Value Action Plan"</w:t>
      </w:r>
      <w:r>
        <w:rPr>
          <w:rFonts w:ascii="Arial" w:eastAsia="Arial" w:hAnsi="Arial" w:cs="Arial"/>
          <w:sz w:val="24"/>
          <w:szCs w:val="24"/>
        </w:rPr>
        <w:t>).  CCS shall not unreasonably withhold or delay its agreement to the draft Supplier Social Value Action Plan. The Supplier Social value Action Plan shall be agreed between the Parties and come into effect within two w</w:t>
      </w:r>
      <w:r>
        <w:rPr>
          <w:rFonts w:ascii="Arial" w:eastAsia="Arial" w:hAnsi="Arial" w:cs="Arial"/>
          <w:sz w:val="24"/>
          <w:szCs w:val="24"/>
        </w:rPr>
        <w:t xml:space="preserve">eeks from commencement of the Suppliers first Buyer call off. </w:t>
      </w:r>
    </w:p>
    <w:p w:rsidR="00E02ED2" w:rsidRDefault="006D2110">
      <w:pPr>
        <w:numPr>
          <w:ilvl w:val="1"/>
          <w:numId w:val="1"/>
        </w:numPr>
        <w:tabs>
          <w:tab w:val="left" w:pos="1134"/>
        </w:tabs>
        <w:spacing w:before="120" w:after="120" w:line="240" w:lineRule="auto"/>
      </w:pPr>
      <w:r>
        <w:rPr>
          <w:rFonts w:ascii="Arial" w:eastAsia="Arial" w:hAnsi="Arial" w:cs="Arial"/>
          <w:sz w:val="24"/>
          <w:szCs w:val="24"/>
        </w:rPr>
        <w:t xml:space="preserve">The </w:t>
      </w:r>
      <w:r>
        <w:rPr>
          <w:rFonts w:ascii="Arial" w:eastAsia="Arial" w:hAnsi="Arial" w:cs="Arial"/>
          <w:b/>
          <w:sz w:val="24"/>
          <w:szCs w:val="24"/>
        </w:rPr>
        <w:t>Supplier Social Value Action Plan</w:t>
      </w:r>
      <w:r>
        <w:rPr>
          <w:rFonts w:ascii="Arial" w:eastAsia="Arial" w:hAnsi="Arial" w:cs="Arial"/>
          <w:sz w:val="24"/>
          <w:szCs w:val="24"/>
        </w:rPr>
        <w:t xml:space="preserve"> shall meet the requirements set out under Framework Schedule 1 (Specification), Part A, Paragraph 16. </w:t>
      </w:r>
    </w:p>
    <w:p w:rsidR="00E02ED2" w:rsidRDefault="006D2110">
      <w:pPr>
        <w:numPr>
          <w:ilvl w:val="1"/>
          <w:numId w:val="1"/>
        </w:numPr>
        <w:tabs>
          <w:tab w:val="left" w:pos="1134"/>
        </w:tabs>
        <w:spacing w:before="120" w:after="120" w:line="240" w:lineRule="auto"/>
        <w:ind w:left="900" w:hanging="540"/>
      </w:pPr>
      <w:r>
        <w:rPr>
          <w:rFonts w:ascii="Arial" w:eastAsia="Arial" w:hAnsi="Arial" w:cs="Arial"/>
          <w:sz w:val="24"/>
          <w:szCs w:val="24"/>
        </w:rPr>
        <w:t xml:space="preserve">The Supplier Social Value Action Plan shall be maintained and updated on an ongoing basis by the Supplier. </w:t>
      </w:r>
    </w:p>
    <w:p w:rsidR="00E02ED2" w:rsidRDefault="006D2110">
      <w:pPr>
        <w:numPr>
          <w:ilvl w:val="1"/>
          <w:numId w:val="1"/>
        </w:numPr>
        <w:tabs>
          <w:tab w:val="left" w:pos="1134"/>
        </w:tabs>
        <w:spacing w:before="120" w:after="120" w:line="240" w:lineRule="auto"/>
        <w:ind w:left="900" w:hanging="540"/>
      </w:pPr>
      <w:r>
        <w:rPr>
          <w:rFonts w:ascii="Arial" w:eastAsia="Arial" w:hAnsi="Arial" w:cs="Arial"/>
          <w:sz w:val="24"/>
          <w:szCs w:val="24"/>
        </w:rPr>
        <w:t>Any changes to the Supplier Social Value Action Plan shall be undertaken in accordance with the Variation Procedure or, where appropriate, the Chang</w:t>
      </w:r>
      <w:r>
        <w:rPr>
          <w:rFonts w:ascii="Arial" w:eastAsia="Arial" w:hAnsi="Arial" w:cs="Arial"/>
          <w:sz w:val="24"/>
          <w:szCs w:val="24"/>
        </w:rPr>
        <w:t>e Control Procedure.</w:t>
      </w:r>
    </w:p>
    <w:p w:rsidR="00E02ED2" w:rsidRDefault="006D2110">
      <w:pPr>
        <w:numPr>
          <w:ilvl w:val="1"/>
          <w:numId w:val="1"/>
        </w:numPr>
        <w:tabs>
          <w:tab w:val="left" w:pos="1134"/>
        </w:tabs>
        <w:spacing w:before="120" w:after="120" w:line="240" w:lineRule="auto"/>
        <w:ind w:left="900" w:hanging="540"/>
      </w:pPr>
      <w:r>
        <w:rPr>
          <w:rFonts w:ascii="Arial" w:eastAsia="Arial" w:hAnsi="Arial" w:cs="Arial"/>
          <w:sz w:val="24"/>
          <w:szCs w:val="24"/>
        </w:rPr>
        <w:t>The Supplier agrees to comply with its obligations in the Supplier Social Value Action Plan as updated from time to time.</w:t>
      </w:r>
    </w:p>
    <w:p w:rsidR="00E02ED2" w:rsidRDefault="006D2110">
      <w:pPr>
        <w:numPr>
          <w:ilvl w:val="1"/>
          <w:numId w:val="1"/>
        </w:numPr>
        <w:tabs>
          <w:tab w:val="left" w:pos="1134"/>
        </w:tabs>
        <w:spacing w:before="120" w:after="120" w:line="240" w:lineRule="auto"/>
        <w:ind w:left="900" w:hanging="540"/>
        <w:rPr>
          <w:rFonts w:ascii="Arial" w:eastAsia="Arial" w:hAnsi="Arial" w:cs="Arial"/>
          <w:sz w:val="24"/>
          <w:szCs w:val="24"/>
        </w:rPr>
      </w:pPr>
      <w:r>
        <w:rPr>
          <w:rFonts w:ascii="Arial" w:eastAsia="Arial" w:hAnsi="Arial" w:cs="Arial"/>
          <w:sz w:val="24"/>
          <w:szCs w:val="24"/>
        </w:rPr>
        <w:t>The Supplier shall update its Supplier Social Value Action Plan at least annually and no later than within one Mo</w:t>
      </w:r>
      <w:r>
        <w:rPr>
          <w:rFonts w:ascii="Arial" w:eastAsia="Arial" w:hAnsi="Arial" w:cs="Arial"/>
          <w:sz w:val="24"/>
          <w:szCs w:val="24"/>
        </w:rPr>
        <w:t>nth of the end of each Financial Year.</w:t>
      </w:r>
    </w:p>
    <w:p w:rsidR="00E02ED2" w:rsidRDefault="006D2110">
      <w:pPr>
        <w:numPr>
          <w:ilvl w:val="1"/>
          <w:numId w:val="1"/>
        </w:numPr>
        <w:tabs>
          <w:tab w:val="left" w:pos="1134"/>
        </w:tabs>
        <w:spacing w:before="120" w:after="120" w:line="240" w:lineRule="auto"/>
        <w:ind w:left="900" w:hanging="540"/>
      </w:pPr>
      <w:r>
        <w:rPr>
          <w:rFonts w:ascii="Arial" w:eastAsia="Arial" w:hAnsi="Arial" w:cs="Arial"/>
          <w:sz w:val="24"/>
          <w:szCs w:val="24"/>
        </w:rPr>
        <w:t>The Supplier Social Value Action Plan shall include all requirements under Framework Schedule 1 (Specification), Part A, Paragraph 16 and Framework Schedule 2 (Framework Tender) including but not limited to:</w:t>
      </w:r>
    </w:p>
    <w:p w:rsidR="00E02ED2" w:rsidRDefault="006D2110">
      <w:pPr>
        <w:numPr>
          <w:ilvl w:val="2"/>
          <w:numId w:val="1"/>
        </w:numPr>
        <w:tabs>
          <w:tab w:val="left" w:pos="1134"/>
        </w:tabs>
        <w:spacing w:before="120" w:after="120" w:line="240" w:lineRule="auto"/>
        <w:ind w:left="1701"/>
        <w:rPr>
          <w:rFonts w:ascii="Arial" w:eastAsia="Arial" w:hAnsi="Arial" w:cs="Arial"/>
          <w:sz w:val="24"/>
          <w:szCs w:val="24"/>
        </w:rPr>
      </w:pPr>
      <w:r>
        <w:rPr>
          <w:rFonts w:ascii="Arial" w:eastAsia="Arial" w:hAnsi="Arial" w:cs="Arial"/>
          <w:sz w:val="24"/>
          <w:szCs w:val="24"/>
        </w:rPr>
        <w:t>Reporting</w:t>
      </w:r>
      <w:r>
        <w:rPr>
          <w:rFonts w:ascii="Arial" w:eastAsia="Arial" w:hAnsi="Arial" w:cs="Arial"/>
          <w:sz w:val="24"/>
          <w:szCs w:val="24"/>
        </w:rPr>
        <w:t xml:space="preserve"> on all Social Value contributions delivered by the Supplier across the Framework Contact, at Framework Contract and individual Buyer Call-Off Contract level, incorporating all Social Value delivered by the Supplier through the Contract:</w:t>
      </w:r>
    </w:p>
    <w:p w:rsidR="00E02ED2" w:rsidRDefault="006D2110">
      <w:pPr>
        <w:numPr>
          <w:ilvl w:val="3"/>
          <w:numId w:val="1"/>
        </w:numPr>
        <w:tabs>
          <w:tab w:val="left" w:pos="1134"/>
        </w:tabs>
        <w:spacing w:before="120" w:after="120" w:line="240" w:lineRule="auto"/>
        <w:rPr>
          <w:rFonts w:ascii="Arial" w:eastAsia="Arial" w:hAnsi="Arial" w:cs="Arial"/>
          <w:sz w:val="24"/>
          <w:szCs w:val="24"/>
        </w:rPr>
      </w:pPr>
      <w:r>
        <w:rPr>
          <w:rFonts w:ascii="Arial" w:eastAsia="Arial" w:hAnsi="Arial" w:cs="Arial"/>
          <w:sz w:val="24"/>
          <w:szCs w:val="24"/>
        </w:rPr>
        <w:t xml:space="preserve">over the Contract </w:t>
      </w:r>
      <w:r>
        <w:rPr>
          <w:rFonts w:ascii="Arial" w:eastAsia="Arial" w:hAnsi="Arial" w:cs="Arial"/>
          <w:sz w:val="24"/>
          <w:szCs w:val="24"/>
        </w:rPr>
        <w:t>Period, and</w:t>
      </w:r>
    </w:p>
    <w:p w:rsidR="00E02ED2" w:rsidRDefault="006D2110">
      <w:pPr>
        <w:numPr>
          <w:ilvl w:val="3"/>
          <w:numId w:val="1"/>
        </w:numPr>
        <w:tabs>
          <w:tab w:val="left" w:pos="1134"/>
        </w:tabs>
        <w:spacing w:before="120" w:after="120" w:line="240" w:lineRule="auto"/>
        <w:rPr>
          <w:rFonts w:ascii="Arial" w:eastAsia="Arial" w:hAnsi="Arial" w:cs="Arial"/>
          <w:sz w:val="24"/>
          <w:szCs w:val="24"/>
        </w:rPr>
      </w:pPr>
      <w:r>
        <w:rPr>
          <w:rFonts w:ascii="Arial" w:eastAsia="Arial" w:hAnsi="Arial" w:cs="Arial"/>
          <w:sz w:val="24"/>
          <w:szCs w:val="24"/>
        </w:rPr>
        <w:t>over the last rolling 12 Months.</w:t>
      </w:r>
    </w:p>
    <w:p w:rsidR="00E02ED2" w:rsidRDefault="006D2110">
      <w:pPr>
        <w:numPr>
          <w:ilvl w:val="2"/>
          <w:numId w:val="1"/>
        </w:numPr>
        <w:pBdr>
          <w:top w:val="nil"/>
          <w:left w:val="nil"/>
          <w:bottom w:val="nil"/>
          <w:right w:val="nil"/>
          <w:between w:val="nil"/>
        </w:pBdr>
        <w:tabs>
          <w:tab w:val="left" w:pos="175"/>
        </w:tabs>
        <w:spacing w:after="120" w:line="240" w:lineRule="auto"/>
        <w:jc w:val="both"/>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ab/>
        <w:t>Resource commitment – people numbers and seniority relative to size of your organisation and financial relative to size of your organisation / revenue from the contract</w:t>
      </w:r>
    </w:p>
    <w:p w:rsidR="00E02ED2" w:rsidRDefault="006D2110">
      <w:pPr>
        <w:numPr>
          <w:ilvl w:val="1"/>
          <w:numId w:val="1"/>
        </w:numPr>
        <w:tabs>
          <w:tab w:val="left" w:pos="1134"/>
        </w:tabs>
        <w:spacing w:before="120" w:after="120" w:line="240" w:lineRule="auto"/>
        <w:ind w:left="851" w:hanging="491"/>
      </w:pPr>
      <w:r>
        <w:rPr>
          <w:rFonts w:ascii="Arial" w:eastAsia="Arial" w:hAnsi="Arial" w:cs="Arial"/>
          <w:sz w:val="24"/>
          <w:szCs w:val="24"/>
        </w:rPr>
        <w:t xml:space="preserve">Failure to deliver the Supplier Social Values Action Plan without an acceptable reason may result in the Supplier being suspended from the </w:t>
      </w:r>
      <w:r>
        <w:rPr>
          <w:rFonts w:ascii="Arial" w:eastAsia="Arial" w:hAnsi="Arial" w:cs="Arial"/>
          <w:sz w:val="24"/>
          <w:szCs w:val="24"/>
        </w:rPr>
        <w:lastRenderedPageBreak/>
        <w:t>Framework Contract, in accordance with Clause 10.7 (Partially ending and suspending the contract), for the period spe</w:t>
      </w:r>
      <w:r>
        <w:rPr>
          <w:rFonts w:ascii="Arial" w:eastAsia="Arial" w:hAnsi="Arial" w:cs="Arial"/>
          <w:sz w:val="24"/>
          <w:szCs w:val="24"/>
        </w:rPr>
        <w:t>cified by CCS.</w:t>
      </w:r>
    </w:p>
    <w:p w:rsidR="00E02ED2" w:rsidRDefault="00E02ED2">
      <w:pPr>
        <w:pBdr>
          <w:top w:val="nil"/>
          <w:left w:val="nil"/>
          <w:bottom w:val="nil"/>
          <w:right w:val="nil"/>
          <w:between w:val="nil"/>
        </w:pBdr>
        <w:tabs>
          <w:tab w:val="left" w:pos="1134"/>
        </w:tabs>
        <w:spacing w:before="120" w:after="120" w:line="240" w:lineRule="auto"/>
        <w:rPr>
          <w:rFonts w:ascii="Arial" w:eastAsia="Arial" w:hAnsi="Arial" w:cs="Arial"/>
          <w:b/>
          <w:sz w:val="24"/>
          <w:szCs w:val="24"/>
        </w:rPr>
      </w:pPr>
      <w:bookmarkStart w:id="11" w:name="_heading=h.iqlqjh2w0sx3" w:colFirst="0" w:colLast="0"/>
      <w:bookmarkEnd w:id="11"/>
    </w:p>
    <w:p w:rsidR="00E02ED2" w:rsidRDefault="006D2110">
      <w:pPr>
        <w:keepNext/>
        <w:pBdr>
          <w:top w:val="nil"/>
          <w:left w:val="nil"/>
          <w:bottom w:val="nil"/>
          <w:right w:val="nil"/>
          <w:between w:val="nil"/>
        </w:pBdr>
        <w:tabs>
          <w:tab w:val="left" w:pos="1134"/>
        </w:tabs>
        <w:spacing w:before="120" w:after="120" w:line="240" w:lineRule="auto"/>
        <w:ind w:left="720" w:hanging="360"/>
        <w:rPr>
          <w:rFonts w:ascii="Arial" w:eastAsia="Arial" w:hAnsi="Arial" w:cs="Arial"/>
          <w:color w:val="000000"/>
          <w:sz w:val="24"/>
          <w:szCs w:val="24"/>
        </w:rPr>
      </w:pPr>
      <w:bookmarkStart w:id="12" w:name="_heading=h.3znysh7" w:colFirst="0" w:colLast="0"/>
      <w:bookmarkEnd w:id="12"/>
      <w:r>
        <w:rPr>
          <w:rFonts w:ascii="Arial" w:eastAsia="Arial" w:hAnsi="Arial" w:cs="Arial"/>
          <w:b/>
          <w:color w:val="000000"/>
          <w:sz w:val="24"/>
          <w:szCs w:val="24"/>
        </w:rPr>
        <w:t>Supplier Review Meetings</w:t>
      </w:r>
    </w:p>
    <w:p w:rsidR="00E02ED2" w:rsidRDefault="006D2110">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bookmarkStart w:id="13" w:name="_heading=h.2et92p0" w:colFirst="0" w:colLast="0"/>
      <w:bookmarkEnd w:id="13"/>
      <w:r>
        <w:rPr>
          <w:rFonts w:ascii="Arial" w:eastAsia="Arial" w:hAnsi="Arial" w:cs="Arial"/>
          <w:sz w:val="24"/>
          <w:szCs w:val="24"/>
        </w:rPr>
        <w:t>At the request of CCS, r</w:t>
      </w:r>
      <w:r>
        <w:rPr>
          <w:rFonts w:ascii="Arial" w:eastAsia="Arial" w:hAnsi="Arial" w:cs="Arial"/>
          <w:color w:val="000000"/>
          <w:sz w:val="24"/>
          <w:szCs w:val="24"/>
        </w:rPr>
        <w:t>egular performance review meetings will take place virtually, or a</w:t>
      </w:r>
      <w:r>
        <w:rPr>
          <w:rFonts w:ascii="Arial" w:eastAsia="Arial" w:hAnsi="Arial" w:cs="Arial"/>
          <w:sz w:val="24"/>
          <w:szCs w:val="24"/>
        </w:rPr>
        <w:t xml:space="preserve">t </w:t>
      </w:r>
      <w:r>
        <w:rPr>
          <w:rFonts w:ascii="Arial" w:eastAsia="Arial" w:hAnsi="Arial" w:cs="Arial"/>
          <w:color w:val="000000"/>
          <w:sz w:val="24"/>
          <w:szCs w:val="24"/>
        </w:rPr>
        <w:t>CCS’s premises throughout the Framework Contract Period</w:t>
      </w:r>
      <w:r>
        <w:rPr>
          <w:rFonts w:ascii="Arial" w:eastAsia="Arial" w:hAnsi="Arial" w:cs="Arial"/>
          <w:b/>
          <w:color w:val="000000"/>
          <w:sz w:val="24"/>
          <w:szCs w:val="24"/>
        </w:rPr>
        <w:t xml:space="preserve"> ("Supplier Review Meetings")</w:t>
      </w:r>
      <w:r>
        <w:rPr>
          <w:rFonts w:ascii="Arial" w:eastAsia="Arial" w:hAnsi="Arial" w:cs="Arial"/>
          <w:color w:val="000000"/>
          <w:sz w:val="24"/>
          <w:szCs w:val="24"/>
        </w:rPr>
        <w:t xml:space="preserve"> at such times and frequencies as CCS determine from time to time (which are anticipated to be once every Month or less)</w:t>
      </w:r>
      <w:r>
        <w:rPr>
          <w:rFonts w:ascii="Arial" w:eastAsia="Arial" w:hAnsi="Arial" w:cs="Arial"/>
          <w:b/>
          <w:color w:val="000000"/>
          <w:sz w:val="24"/>
          <w:szCs w:val="24"/>
        </w:rPr>
        <w:t xml:space="preserve">. </w:t>
      </w:r>
      <w:r>
        <w:rPr>
          <w:rFonts w:ascii="Arial" w:eastAsia="Arial" w:hAnsi="Arial" w:cs="Arial"/>
          <w:color w:val="000000"/>
          <w:sz w:val="24"/>
          <w:szCs w:val="24"/>
        </w:rPr>
        <w:t xml:space="preserve"> The Parties shall be flexible about the timings of these meetings.</w:t>
      </w:r>
    </w:p>
    <w:p w:rsidR="00E02ED2" w:rsidRDefault="006D2110">
      <w:pPr>
        <w:numPr>
          <w:ilvl w:val="1"/>
          <w:numId w:val="1"/>
        </w:numPr>
        <w:pBdr>
          <w:top w:val="nil"/>
          <w:left w:val="nil"/>
          <w:bottom w:val="nil"/>
          <w:right w:val="nil"/>
          <w:between w:val="nil"/>
        </w:pBdr>
        <w:tabs>
          <w:tab w:val="left" w:pos="1134"/>
        </w:tabs>
        <w:spacing w:before="120" w:after="120" w:line="240" w:lineRule="auto"/>
        <w:ind w:left="900" w:hanging="540"/>
        <w:rPr>
          <w:color w:val="000000"/>
          <w:sz w:val="24"/>
          <w:szCs w:val="24"/>
        </w:rPr>
      </w:pPr>
      <w:r>
        <w:rPr>
          <w:rFonts w:ascii="Arial" w:eastAsia="Arial" w:hAnsi="Arial" w:cs="Arial"/>
          <w:color w:val="000000"/>
          <w:sz w:val="24"/>
          <w:szCs w:val="24"/>
        </w:rPr>
        <w:t xml:space="preserve">The Supplier Review Meetings will review the Supplier’s performance under this Contract and, where applicable, the Supplier’s adherence to the Supplier Action Plan, </w:t>
      </w:r>
      <w:r>
        <w:rPr>
          <w:rFonts w:ascii="Arial" w:eastAsia="Arial" w:hAnsi="Arial" w:cs="Arial"/>
          <w:sz w:val="24"/>
          <w:szCs w:val="24"/>
        </w:rPr>
        <w:t>Performance</w:t>
      </w:r>
      <w:r>
        <w:rPr>
          <w:rFonts w:ascii="Arial" w:eastAsia="Arial" w:hAnsi="Arial" w:cs="Arial"/>
          <w:color w:val="000000"/>
          <w:sz w:val="24"/>
          <w:szCs w:val="24"/>
        </w:rPr>
        <w:t xml:space="preserve"> Indicators and the </w:t>
      </w:r>
      <w:r>
        <w:rPr>
          <w:rFonts w:ascii="Arial" w:eastAsia="Arial" w:hAnsi="Arial" w:cs="Arial"/>
          <w:sz w:val="24"/>
          <w:szCs w:val="24"/>
        </w:rPr>
        <w:t>Supplier Social Value Action Plan</w:t>
      </w:r>
      <w:r>
        <w:rPr>
          <w:rFonts w:ascii="Arial" w:eastAsia="Arial" w:hAnsi="Arial" w:cs="Arial"/>
          <w:color w:val="000000"/>
          <w:sz w:val="24"/>
          <w:szCs w:val="24"/>
        </w:rPr>
        <w:t>. The agenda for each Suppl</w:t>
      </w:r>
      <w:r>
        <w:rPr>
          <w:rFonts w:ascii="Arial" w:eastAsia="Arial" w:hAnsi="Arial" w:cs="Arial"/>
          <w:color w:val="000000"/>
          <w:sz w:val="24"/>
          <w:szCs w:val="24"/>
        </w:rPr>
        <w:t>ier Review Meeting shall be set by CCS and sent to the Supplier in advance.</w:t>
      </w:r>
    </w:p>
    <w:p w:rsidR="00E02ED2" w:rsidRDefault="006D2110">
      <w:pPr>
        <w:numPr>
          <w:ilvl w:val="1"/>
          <w:numId w:val="1"/>
        </w:numPr>
        <w:pBdr>
          <w:top w:val="nil"/>
          <w:left w:val="nil"/>
          <w:bottom w:val="nil"/>
          <w:right w:val="nil"/>
          <w:between w:val="nil"/>
        </w:pBdr>
        <w:tabs>
          <w:tab w:val="left" w:pos="1134"/>
        </w:tabs>
        <w:spacing w:before="120" w:after="120" w:line="240" w:lineRule="auto"/>
        <w:ind w:left="900" w:hanging="540"/>
        <w:rPr>
          <w:color w:val="000000"/>
          <w:sz w:val="24"/>
          <w:szCs w:val="24"/>
        </w:rPr>
      </w:pPr>
      <w:r>
        <w:rPr>
          <w:rFonts w:ascii="Arial" w:eastAsia="Arial" w:hAnsi="Arial" w:cs="Arial"/>
          <w:color w:val="000000"/>
          <w:sz w:val="24"/>
          <w:szCs w:val="24"/>
        </w:rPr>
        <w:t>CCS may ask the Supplier to discuss any instances known to the Supplier where any Other Contracting Authority decided not to use this Framework Contract for ordering or sourcing th</w:t>
      </w:r>
      <w:r>
        <w:rPr>
          <w:rFonts w:ascii="Arial" w:eastAsia="Arial" w:hAnsi="Arial" w:cs="Arial"/>
          <w:color w:val="000000"/>
          <w:sz w:val="24"/>
          <w:szCs w:val="24"/>
        </w:rPr>
        <w:t>eir goods and services.</w:t>
      </w:r>
    </w:p>
    <w:p w:rsidR="00E02ED2" w:rsidRDefault="006D2110">
      <w:pPr>
        <w:numPr>
          <w:ilvl w:val="1"/>
          <w:numId w:val="1"/>
        </w:numPr>
        <w:pBdr>
          <w:top w:val="nil"/>
          <w:left w:val="nil"/>
          <w:bottom w:val="nil"/>
          <w:right w:val="nil"/>
          <w:between w:val="nil"/>
        </w:pBdr>
        <w:tabs>
          <w:tab w:val="left" w:pos="1134"/>
        </w:tabs>
        <w:spacing w:before="120" w:after="120" w:line="240" w:lineRule="auto"/>
        <w:ind w:left="900" w:hanging="540"/>
        <w:rPr>
          <w:color w:val="000000"/>
          <w:sz w:val="24"/>
          <w:szCs w:val="24"/>
        </w:rPr>
      </w:pPr>
      <w:r>
        <w:rPr>
          <w:rFonts w:ascii="Arial" w:eastAsia="Arial" w:hAnsi="Arial" w:cs="Arial"/>
          <w:color w:val="000000"/>
          <w:sz w:val="24"/>
          <w:szCs w:val="24"/>
        </w:rPr>
        <w:t xml:space="preserve">The Supplier Review Meetings shall be attended, as a minimum, by CCS Representative(s) and the Supplier Framework Manager. </w:t>
      </w:r>
      <w:r>
        <w:rPr>
          <w:rFonts w:ascii="Arial" w:eastAsia="Arial" w:hAnsi="Arial" w:cs="Arial"/>
          <w:sz w:val="24"/>
          <w:szCs w:val="24"/>
        </w:rPr>
        <w:t>The Supplier shall make other Supplier Staff available for the Supplier Review Meetings as requested by CCS.</w:t>
      </w:r>
    </w:p>
    <w:p w:rsidR="00E02ED2" w:rsidRDefault="006D2110">
      <w:pPr>
        <w:pBdr>
          <w:top w:val="nil"/>
          <w:left w:val="nil"/>
          <w:bottom w:val="nil"/>
          <w:right w:val="nil"/>
          <w:between w:val="nil"/>
        </w:pBdr>
        <w:tabs>
          <w:tab w:val="left" w:pos="1134"/>
        </w:tabs>
        <w:spacing w:before="120" w:after="120" w:line="240" w:lineRule="auto"/>
        <w:rPr>
          <w:rFonts w:ascii="Arial" w:eastAsia="Arial" w:hAnsi="Arial" w:cs="Arial"/>
          <w:b/>
          <w:sz w:val="24"/>
          <w:szCs w:val="24"/>
        </w:rPr>
      </w:pPr>
      <w:r>
        <w:rPr>
          <w:rFonts w:ascii="Arial" w:eastAsia="Arial" w:hAnsi="Arial" w:cs="Arial"/>
          <w:b/>
          <w:sz w:val="24"/>
          <w:szCs w:val="24"/>
        </w:rPr>
        <w:t>Deliverable Improvements</w:t>
      </w:r>
    </w:p>
    <w:p w:rsidR="00E02ED2" w:rsidRDefault="006D2110">
      <w:pPr>
        <w:numPr>
          <w:ilvl w:val="1"/>
          <w:numId w:val="1"/>
        </w:numPr>
        <w:pBdr>
          <w:top w:val="nil"/>
          <w:left w:val="nil"/>
          <w:bottom w:val="nil"/>
          <w:right w:val="nil"/>
          <w:between w:val="nil"/>
        </w:pBdr>
        <w:tabs>
          <w:tab w:val="left" w:pos="1134"/>
        </w:tabs>
        <w:spacing w:before="120" w:after="120" w:line="240" w:lineRule="auto"/>
        <w:ind w:left="900" w:hanging="540"/>
        <w:rPr>
          <w:color w:val="000000"/>
          <w:sz w:val="24"/>
          <w:szCs w:val="24"/>
        </w:rPr>
      </w:pPr>
      <w:r>
        <w:rPr>
          <w:rFonts w:ascii="Arial" w:eastAsia="Arial" w:hAnsi="Arial" w:cs="Arial"/>
          <w:sz w:val="24"/>
          <w:szCs w:val="24"/>
        </w:rPr>
        <w:t>The Supplier shall use its reasonable endeavours throughout the Framework Contract Period to identify and report to CCS:</w:t>
      </w:r>
    </w:p>
    <w:p w:rsidR="00E02ED2" w:rsidRDefault="006D2110">
      <w:pPr>
        <w:numPr>
          <w:ilvl w:val="2"/>
          <w:numId w:val="1"/>
        </w:numPr>
        <w:pBdr>
          <w:top w:val="nil"/>
          <w:left w:val="nil"/>
          <w:bottom w:val="nil"/>
          <w:right w:val="nil"/>
          <w:between w:val="nil"/>
        </w:pBdr>
        <w:tabs>
          <w:tab w:val="left" w:pos="1134"/>
        </w:tabs>
        <w:spacing w:before="120" w:after="120" w:line="240" w:lineRule="auto"/>
        <w:rPr>
          <w:color w:val="000000"/>
          <w:sz w:val="24"/>
          <w:szCs w:val="24"/>
        </w:rPr>
      </w:pPr>
      <w:r>
        <w:rPr>
          <w:rFonts w:ascii="Arial" w:eastAsia="Arial" w:hAnsi="Arial" w:cs="Arial"/>
          <w:sz w:val="24"/>
          <w:szCs w:val="24"/>
        </w:rPr>
        <w:t>new or potential improvements to the Supplier’s digital platform and operating environment which if implemente</w:t>
      </w:r>
      <w:r>
        <w:rPr>
          <w:rFonts w:ascii="Arial" w:eastAsia="Arial" w:hAnsi="Arial" w:cs="Arial"/>
          <w:sz w:val="24"/>
          <w:szCs w:val="24"/>
        </w:rPr>
        <w:t>d could reduce the operating</w:t>
      </w:r>
      <w:r>
        <w:rPr>
          <w:rFonts w:ascii="Arial" w:eastAsia="Arial" w:hAnsi="Arial" w:cs="Arial"/>
          <w:sz w:val="16"/>
          <w:szCs w:val="16"/>
        </w:rPr>
        <w:t xml:space="preserve"> </w:t>
      </w:r>
      <w:r>
        <w:rPr>
          <w:rFonts w:ascii="Arial" w:eastAsia="Arial" w:hAnsi="Arial" w:cs="Arial"/>
          <w:sz w:val="24"/>
          <w:szCs w:val="24"/>
        </w:rPr>
        <w:t>costs, and these improvements shall be reported to CCS as part of its MI Report submitted in accordance with Framework Schedule 5 (Management Charges and Information);</w:t>
      </w:r>
    </w:p>
    <w:p w:rsidR="00E02ED2" w:rsidRDefault="006D2110">
      <w:pPr>
        <w:numPr>
          <w:ilvl w:val="2"/>
          <w:numId w:val="1"/>
        </w:numPr>
        <w:pBdr>
          <w:top w:val="nil"/>
          <w:left w:val="nil"/>
          <w:bottom w:val="nil"/>
          <w:right w:val="nil"/>
          <w:between w:val="nil"/>
        </w:pBdr>
        <w:tabs>
          <w:tab w:val="left" w:pos="1134"/>
        </w:tabs>
        <w:spacing w:before="120" w:after="120" w:line="240" w:lineRule="auto"/>
        <w:rPr>
          <w:color w:val="000000"/>
          <w:sz w:val="24"/>
          <w:szCs w:val="24"/>
        </w:rPr>
      </w:pPr>
      <w:r>
        <w:rPr>
          <w:rFonts w:ascii="Arial" w:eastAsia="Arial" w:hAnsi="Arial" w:cs="Arial"/>
          <w:sz w:val="24"/>
          <w:szCs w:val="24"/>
        </w:rPr>
        <w:t>new or potential improvements to the Deliverables, includin</w:t>
      </w:r>
      <w:r>
        <w:rPr>
          <w:rFonts w:ascii="Arial" w:eastAsia="Arial" w:hAnsi="Arial" w:cs="Arial"/>
          <w:sz w:val="24"/>
          <w:szCs w:val="24"/>
        </w:rPr>
        <w:t>g:</w:t>
      </w:r>
    </w:p>
    <w:p w:rsidR="00E02ED2" w:rsidRDefault="006D2110">
      <w:pPr>
        <w:numPr>
          <w:ilvl w:val="3"/>
          <w:numId w:val="1"/>
        </w:numPr>
        <w:pBdr>
          <w:top w:val="nil"/>
          <w:left w:val="nil"/>
          <w:bottom w:val="nil"/>
          <w:right w:val="nil"/>
          <w:between w:val="nil"/>
        </w:pBdr>
        <w:tabs>
          <w:tab w:val="left" w:pos="1134"/>
        </w:tabs>
        <w:spacing w:before="120" w:after="120" w:line="240" w:lineRule="auto"/>
        <w:rPr>
          <w:color w:val="000000"/>
          <w:sz w:val="24"/>
          <w:szCs w:val="24"/>
        </w:rPr>
      </w:pPr>
      <w:r>
        <w:rPr>
          <w:rFonts w:ascii="Arial" w:eastAsia="Arial" w:hAnsi="Arial" w:cs="Arial"/>
          <w:sz w:val="24"/>
          <w:szCs w:val="24"/>
        </w:rPr>
        <w:t>new and emerging technologies that could improve the Deliverables and those technology advances potentially available to the Supplier and CCS which the Parties may wish to adopt;</w:t>
      </w:r>
    </w:p>
    <w:p w:rsidR="00E02ED2" w:rsidRDefault="006D2110">
      <w:pPr>
        <w:numPr>
          <w:ilvl w:val="3"/>
          <w:numId w:val="1"/>
        </w:numPr>
        <w:pBdr>
          <w:top w:val="nil"/>
          <w:left w:val="nil"/>
          <w:bottom w:val="nil"/>
          <w:right w:val="nil"/>
          <w:between w:val="nil"/>
        </w:pBdr>
        <w:tabs>
          <w:tab w:val="left" w:pos="1134"/>
        </w:tabs>
        <w:spacing w:before="120" w:after="120" w:line="240" w:lineRule="auto"/>
        <w:rPr>
          <w:color w:val="000000"/>
          <w:sz w:val="24"/>
          <w:szCs w:val="24"/>
        </w:rPr>
      </w:pPr>
      <w:r>
        <w:rPr>
          <w:rFonts w:ascii="Arial" w:eastAsia="Arial" w:hAnsi="Arial" w:cs="Arial"/>
          <w:sz w:val="24"/>
          <w:szCs w:val="24"/>
        </w:rPr>
        <w:t>new or potential improvements to:</w:t>
      </w:r>
    </w:p>
    <w:p w:rsidR="00E02ED2" w:rsidRDefault="006D2110">
      <w:pPr>
        <w:numPr>
          <w:ilvl w:val="4"/>
          <w:numId w:val="1"/>
        </w:numPr>
        <w:pBdr>
          <w:top w:val="nil"/>
          <w:left w:val="nil"/>
          <w:bottom w:val="nil"/>
          <w:right w:val="nil"/>
          <w:between w:val="nil"/>
        </w:pBdr>
        <w:tabs>
          <w:tab w:val="left" w:pos="1134"/>
        </w:tabs>
        <w:spacing w:before="120" w:after="120" w:line="240" w:lineRule="auto"/>
        <w:ind w:left="2835" w:hanging="305"/>
        <w:rPr>
          <w:color w:val="000000"/>
          <w:sz w:val="24"/>
          <w:szCs w:val="24"/>
        </w:rPr>
      </w:pPr>
      <w:r>
        <w:rPr>
          <w:rFonts w:ascii="Arial" w:eastAsia="Arial" w:hAnsi="Arial" w:cs="Arial"/>
          <w:sz w:val="24"/>
          <w:szCs w:val="24"/>
        </w:rPr>
        <w:t>the Deliverables, including the quality responsiveness, procedures, benchmarking methods, likely performance mechanisms and Buyer support services;</w:t>
      </w:r>
    </w:p>
    <w:p w:rsidR="00E02ED2" w:rsidRDefault="006D2110">
      <w:pPr>
        <w:numPr>
          <w:ilvl w:val="4"/>
          <w:numId w:val="1"/>
        </w:numPr>
        <w:pBdr>
          <w:top w:val="nil"/>
          <w:left w:val="nil"/>
          <w:bottom w:val="nil"/>
          <w:right w:val="nil"/>
          <w:between w:val="nil"/>
        </w:pBdr>
        <w:tabs>
          <w:tab w:val="left" w:pos="1134"/>
        </w:tabs>
        <w:spacing w:before="120" w:after="120" w:line="240" w:lineRule="auto"/>
        <w:ind w:left="2835" w:hanging="305"/>
        <w:rPr>
          <w:color w:val="000000"/>
          <w:sz w:val="24"/>
          <w:szCs w:val="24"/>
        </w:rPr>
      </w:pPr>
      <w:r>
        <w:rPr>
          <w:rFonts w:ascii="Arial" w:eastAsia="Arial" w:hAnsi="Arial" w:cs="Arial"/>
          <w:sz w:val="24"/>
          <w:szCs w:val="24"/>
        </w:rPr>
        <w:t>to the interfaces or integration of the Supplier’s digital platform with Buyer Systems and Deliverables with</w:t>
      </w:r>
      <w:r>
        <w:rPr>
          <w:rFonts w:ascii="Arial" w:eastAsia="Arial" w:hAnsi="Arial" w:cs="Arial"/>
          <w:sz w:val="24"/>
          <w:szCs w:val="24"/>
        </w:rPr>
        <w:t xml:space="preserve"> other services provided by third parties, CCS and/or Buyers which might result in efficiency or productivity gains or in a reduction of operational risk;</w:t>
      </w:r>
    </w:p>
    <w:p w:rsidR="00E02ED2" w:rsidRDefault="006D2110">
      <w:pPr>
        <w:numPr>
          <w:ilvl w:val="3"/>
          <w:numId w:val="1"/>
        </w:numPr>
        <w:pBdr>
          <w:top w:val="nil"/>
          <w:left w:val="nil"/>
          <w:bottom w:val="nil"/>
          <w:right w:val="nil"/>
          <w:between w:val="nil"/>
        </w:pBdr>
        <w:tabs>
          <w:tab w:val="left" w:pos="1134"/>
        </w:tabs>
        <w:spacing w:before="120" w:after="120" w:line="240" w:lineRule="auto"/>
        <w:ind w:left="2835" w:hanging="708"/>
        <w:rPr>
          <w:color w:val="000000"/>
          <w:sz w:val="24"/>
          <w:szCs w:val="24"/>
        </w:rPr>
      </w:pPr>
      <w:r>
        <w:rPr>
          <w:rFonts w:ascii="Arial" w:eastAsia="Arial" w:hAnsi="Arial" w:cs="Arial"/>
          <w:sz w:val="24"/>
          <w:szCs w:val="24"/>
        </w:rPr>
        <w:lastRenderedPageBreak/>
        <w:t>changes to business processes and ways of working that would enable the Deliverables to be supplied a</w:t>
      </w:r>
      <w:r>
        <w:rPr>
          <w:rFonts w:ascii="Arial" w:eastAsia="Arial" w:hAnsi="Arial" w:cs="Arial"/>
          <w:sz w:val="24"/>
          <w:szCs w:val="24"/>
        </w:rPr>
        <w:t xml:space="preserve">t lower cost and/or greater benefits to CCS and/or Buyers; and/or </w:t>
      </w:r>
    </w:p>
    <w:p w:rsidR="00E02ED2" w:rsidRDefault="006D2110">
      <w:pPr>
        <w:numPr>
          <w:ilvl w:val="3"/>
          <w:numId w:val="1"/>
        </w:numPr>
        <w:pBdr>
          <w:top w:val="nil"/>
          <w:left w:val="nil"/>
          <w:bottom w:val="nil"/>
          <w:right w:val="nil"/>
          <w:between w:val="nil"/>
        </w:pBdr>
        <w:tabs>
          <w:tab w:val="left" w:pos="1134"/>
        </w:tabs>
        <w:spacing w:before="120" w:after="120" w:line="240" w:lineRule="auto"/>
        <w:ind w:left="2835" w:hanging="708"/>
        <w:rPr>
          <w:color w:val="000000"/>
          <w:sz w:val="24"/>
          <w:szCs w:val="24"/>
        </w:rPr>
      </w:pPr>
      <w:r>
        <w:rPr>
          <w:rFonts w:ascii="Arial" w:eastAsia="Arial" w:hAnsi="Arial" w:cs="Arial"/>
          <w:sz w:val="24"/>
          <w:szCs w:val="24"/>
        </w:rPr>
        <w:t xml:space="preserve">changes to business processes and ways of working that would enable reductions in the total energy consumed in the delivery of the Deliverables. </w:t>
      </w:r>
    </w:p>
    <w:p w:rsidR="00E02ED2" w:rsidRDefault="006D2110">
      <w:pPr>
        <w:numPr>
          <w:ilvl w:val="1"/>
          <w:numId w:val="1"/>
        </w:numPr>
        <w:pBdr>
          <w:top w:val="nil"/>
          <w:left w:val="nil"/>
          <w:bottom w:val="nil"/>
          <w:right w:val="nil"/>
          <w:between w:val="nil"/>
        </w:pBdr>
        <w:tabs>
          <w:tab w:val="left" w:pos="1134"/>
        </w:tabs>
        <w:spacing w:before="120" w:after="120" w:line="240" w:lineRule="auto"/>
        <w:ind w:left="851" w:hanging="491"/>
        <w:rPr>
          <w:color w:val="000000"/>
          <w:sz w:val="24"/>
          <w:szCs w:val="24"/>
        </w:rPr>
      </w:pPr>
      <w:r>
        <w:rPr>
          <w:rFonts w:ascii="Arial" w:eastAsia="Arial" w:hAnsi="Arial" w:cs="Arial"/>
          <w:sz w:val="24"/>
          <w:szCs w:val="24"/>
        </w:rPr>
        <w:t>The Supplier shall ensure that the information that it provides to CCS shall be sufficient for CCS to decide whether any improvement should be implemented.  The Supplier shall provide any further information that CCS to decide whether to implement the appl</w:t>
      </w:r>
      <w:r>
        <w:rPr>
          <w:rFonts w:ascii="Arial" w:eastAsia="Arial" w:hAnsi="Arial" w:cs="Arial"/>
          <w:sz w:val="24"/>
          <w:szCs w:val="24"/>
        </w:rPr>
        <w:t xml:space="preserve">icable improvement. </w:t>
      </w:r>
    </w:p>
    <w:p w:rsidR="00E02ED2" w:rsidRDefault="006D2110">
      <w:pPr>
        <w:numPr>
          <w:ilvl w:val="1"/>
          <w:numId w:val="1"/>
        </w:numPr>
        <w:pBdr>
          <w:top w:val="nil"/>
          <w:left w:val="nil"/>
          <w:bottom w:val="nil"/>
          <w:right w:val="nil"/>
          <w:between w:val="nil"/>
        </w:pBdr>
        <w:tabs>
          <w:tab w:val="left" w:pos="1134"/>
        </w:tabs>
        <w:spacing w:before="120" w:after="120" w:line="240" w:lineRule="auto"/>
        <w:ind w:left="851" w:hanging="491"/>
        <w:rPr>
          <w:color w:val="000000"/>
          <w:sz w:val="24"/>
          <w:szCs w:val="24"/>
        </w:rPr>
      </w:pPr>
      <w:r>
        <w:rPr>
          <w:rFonts w:ascii="Arial" w:eastAsia="Arial" w:hAnsi="Arial" w:cs="Arial"/>
          <w:sz w:val="24"/>
          <w:szCs w:val="24"/>
        </w:rPr>
        <w:t>If CCS wishes to incorporate any improvement identified by the Supplier in accordance with this Paragraphs 3.12 to 3.14 above, the Parties shall comply with the Variation Procedure.</w:t>
      </w:r>
    </w:p>
    <w:p w:rsidR="00E02ED2" w:rsidRDefault="006D2110">
      <w:pPr>
        <w:numPr>
          <w:ilvl w:val="1"/>
          <w:numId w:val="1"/>
        </w:numPr>
        <w:pBdr>
          <w:top w:val="nil"/>
          <w:left w:val="nil"/>
          <w:bottom w:val="nil"/>
          <w:right w:val="nil"/>
          <w:between w:val="nil"/>
        </w:pBdr>
        <w:tabs>
          <w:tab w:val="left" w:pos="1134"/>
        </w:tabs>
        <w:spacing w:before="120" w:after="120" w:line="240" w:lineRule="auto"/>
        <w:ind w:left="851" w:hanging="491"/>
        <w:rPr>
          <w:rFonts w:ascii="Arial" w:eastAsia="Arial" w:hAnsi="Arial" w:cs="Arial"/>
          <w:sz w:val="24"/>
          <w:szCs w:val="24"/>
        </w:rPr>
      </w:pPr>
      <w:r>
        <w:rPr>
          <w:rFonts w:ascii="Arial" w:eastAsia="Arial" w:hAnsi="Arial" w:cs="Arial"/>
          <w:sz w:val="24"/>
          <w:szCs w:val="24"/>
        </w:rPr>
        <w:t>Notwithstanding Paragraphs 3.29 to 3.31 above, the Supplier shall, at CCS’s reasonable request, or at least annually provide a report in writing to CCS and the Buyer, in a format to be agreed with CCS, detailing all innovations and service improvements del</w:t>
      </w:r>
      <w:r>
        <w:rPr>
          <w:rFonts w:ascii="Arial" w:eastAsia="Arial" w:hAnsi="Arial" w:cs="Arial"/>
          <w:sz w:val="24"/>
          <w:szCs w:val="24"/>
        </w:rPr>
        <w:t>ivered by, through or with its supply chain within the last twelve (12) Months.</w:t>
      </w:r>
    </w:p>
    <w:p w:rsidR="00E02ED2" w:rsidRDefault="006D2110">
      <w:pPr>
        <w:keepNext/>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How the Supplier’s Performance will be measured</w:t>
      </w:r>
    </w:p>
    <w:p w:rsidR="00E02ED2" w:rsidRDefault="006D2110">
      <w:pPr>
        <w:keepNext/>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Supplier’s performance will be measured by the following Performance Indicators (“PI”)</w:t>
      </w:r>
    </w:p>
    <w:p w:rsidR="00E02ED2" w:rsidRDefault="00E02ED2">
      <w:pPr>
        <w:keepNext/>
        <w:pBdr>
          <w:top w:val="nil"/>
          <w:left w:val="nil"/>
          <w:bottom w:val="nil"/>
          <w:right w:val="nil"/>
          <w:between w:val="nil"/>
        </w:pBdr>
        <w:tabs>
          <w:tab w:val="left" w:pos="1134"/>
        </w:tabs>
        <w:spacing w:before="120" w:after="120" w:line="240" w:lineRule="auto"/>
        <w:ind w:left="720"/>
        <w:rPr>
          <w:rFonts w:ascii="Arial" w:eastAsia="Arial" w:hAnsi="Arial" w:cs="Arial"/>
          <w:sz w:val="24"/>
          <w:szCs w:val="24"/>
        </w:rPr>
      </w:pPr>
    </w:p>
    <w:tbl>
      <w:tblPr>
        <w:tblStyle w:val="ac"/>
        <w:tblW w:w="79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85"/>
        <w:gridCol w:w="2475"/>
        <w:gridCol w:w="2234"/>
      </w:tblGrid>
      <w:tr w:rsidR="00E02ED2">
        <w:trPr>
          <w:jc w:val="center"/>
        </w:trPr>
        <w:tc>
          <w:tcPr>
            <w:tcW w:w="328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02ED2" w:rsidRDefault="006D2110">
            <w:pPr>
              <w:keepNext/>
              <w:pBdr>
                <w:top w:val="nil"/>
                <w:left w:val="nil"/>
                <w:bottom w:val="nil"/>
                <w:right w:val="nil"/>
                <w:between w:val="nil"/>
              </w:pBdr>
              <w:spacing w:before="80" w:after="80" w:line="276" w:lineRule="auto"/>
              <w:ind w:left="142"/>
              <w:rPr>
                <w:rFonts w:ascii="Arial" w:eastAsia="Arial" w:hAnsi="Arial" w:cs="Arial"/>
                <w:b/>
                <w:sz w:val="24"/>
                <w:szCs w:val="24"/>
              </w:rPr>
            </w:pPr>
            <w:r>
              <w:rPr>
                <w:rFonts w:ascii="Arial" w:eastAsia="Arial" w:hAnsi="Arial" w:cs="Arial"/>
                <w:b/>
                <w:sz w:val="24"/>
                <w:szCs w:val="24"/>
              </w:rPr>
              <w:t>Performance Indicator (PI)</w:t>
            </w:r>
          </w:p>
        </w:tc>
        <w:tc>
          <w:tcPr>
            <w:tcW w:w="247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02ED2" w:rsidRDefault="006D2110">
            <w:pPr>
              <w:keepNext/>
              <w:pBdr>
                <w:top w:val="nil"/>
                <w:left w:val="nil"/>
                <w:bottom w:val="nil"/>
                <w:right w:val="nil"/>
                <w:between w:val="nil"/>
              </w:pBdr>
              <w:spacing w:before="80" w:after="80" w:line="276" w:lineRule="auto"/>
              <w:ind w:left="142"/>
              <w:rPr>
                <w:rFonts w:ascii="Arial" w:eastAsia="Arial" w:hAnsi="Arial" w:cs="Arial"/>
                <w:b/>
                <w:sz w:val="24"/>
                <w:szCs w:val="24"/>
              </w:rPr>
            </w:pPr>
            <w:r>
              <w:rPr>
                <w:rFonts w:ascii="Arial" w:eastAsia="Arial" w:hAnsi="Arial" w:cs="Arial"/>
                <w:b/>
                <w:sz w:val="24"/>
                <w:szCs w:val="24"/>
              </w:rPr>
              <w:t xml:space="preserve">PI Target </w:t>
            </w:r>
          </w:p>
        </w:tc>
        <w:tc>
          <w:tcPr>
            <w:tcW w:w="223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02ED2" w:rsidRDefault="006D2110">
            <w:pPr>
              <w:keepNext/>
              <w:pBdr>
                <w:top w:val="nil"/>
                <w:left w:val="nil"/>
                <w:bottom w:val="nil"/>
                <w:right w:val="nil"/>
                <w:between w:val="nil"/>
              </w:pBdr>
              <w:spacing w:before="80" w:after="80" w:line="276" w:lineRule="auto"/>
              <w:ind w:left="142"/>
              <w:rPr>
                <w:rFonts w:ascii="Arial" w:eastAsia="Arial" w:hAnsi="Arial" w:cs="Arial"/>
                <w:b/>
                <w:sz w:val="24"/>
                <w:szCs w:val="24"/>
              </w:rPr>
            </w:pPr>
            <w:r>
              <w:rPr>
                <w:rFonts w:ascii="Arial" w:eastAsia="Arial" w:hAnsi="Arial" w:cs="Arial"/>
                <w:b/>
                <w:sz w:val="24"/>
                <w:szCs w:val="24"/>
              </w:rPr>
              <w:t>Measured by</w:t>
            </w:r>
          </w:p>
        </w:tc>
      </w:tr>
      <w:tr w:rsidR="00E02ED2">
        <w:trPr>
          <w:jc w:val="center"/>
        </w:trPr>
        <w:tc>
          <w:tcPr>
            <w:tcW w:w="7994" w:type="dxa"/>
            <w:gridSpan w:val="3"/>
            <w:tcBorders>
              <w:top w:val="single" w:sz="4" w:space="0" w:color="000000"/>
              <w:left w:val="single" w:sz="4" w:space="0" w:color="000000"/>
              <w:bottom w:val="single" w:sz="4" w:space="0" w:color="000000"/>
              <w:right w:val="single" w:sz="4" w:space="0" w:color="000000"/>
            </w:tcBorders>
            <w:vAlign w:val="center"/>
          </w:tcPr>
          <w:p w:rsidR="00E02ED2" w:rsidRDefault="006D2110">
            <w:pPr>
              <w:keepNext/>
              <w:pBdr>
                <w:top w:val="nil"/>
                <w:left w:val="nil"/>
                <w:bottom w:val="nil"/>
                <w:right w:val="nil"/>
                <w:between w:val="nil"/>
              </w:pBdr>
              <w:spacing w:before="80" w:after="80" w:line="276" w:lineRule="auto"/>
              <w:ind w:left="142"/>
              <w:rPr>
                <w:rFonts w:ascii="Arial" w:eastAsia="Arial" w:hAnsi="Arial" w:cs="Arial"/>
                <w:sz w:val="24"/>
                <w:szCs w:val="24"/>
              </w:rPr>
            </w:pPr>
            <w:r>
              <w:rPr>
                <w:rFonts w:ascii="Arial" w:eastAsia="Arial" w:hAnsi="Arial" w:cs="Arial"/>
                <w:b/>
                <w:sz w:val="24"/>
                <w:szCs w:val="24"/>
              </w:rPr>
              <w:t>1.  FRAMEWORK MANAGEMENT</w:t>
            </w:r>
          </w:p>
        </w:tc>
      </w:tr>
      <w:tr w:rsidR="00E02ED2">
        <w:trPr>
          <w:trHeight w:val="787"/>
          <w:jc w:val="center"/>
        </w:trPr>
        <w:tc>
          <w:tcPr>
            <w:tcW w:w="3285" w:type="dxa"/>
            <w:tcBorders>
              <w:top w:val="single" w:sz="4" w:space="0" w:color="000000"/>
              <w:left w:val="single" w:sz="4" w:space="0" w:color="000000"/>
              <w:bottom w:val="single" w:sz="4" w:space="0" w:color="000000"/>
              <w:right w:val="single" w:sz="4" w:space="0" w:color="000000"/>
            </w:tcBorders>
            <w:vAlign w:val="center"/>
          </w:tcPr>
          <w:p w:rsidR="00E02ED2" w:rsidRDefault="006D2110">
            <w:pPr>
              <w:spacing w:before="80" w:after="80"/>
              <w:ind w:left="167" w:hanging="167"/>
              <w:rPr>
                <w:rFonts w:ascii="Arial" w:eastAsia="Arial" w:hAnsi="Arial" w:cs="Arial"/>
                <w:sz w:val="24"/>
                <w:szCs w:val="24"/>
              </w:rPr>
            </w:pPr>
            <w:r>
              <w:rPr>
                <w:rFonts w:ascii="Arial" w:eastAsia="Arial" w:hAnsi="Arial" w:cs="Arial"/>
                <w:sz w:val="24"/>
                <w:szCs w:val="24"/>
              </w:rPr>
              <w:t>1.1 Delivery of the Social Value Plan to CCS within one Month of the end of the Financial Year.</w:t>
            </w:r>
          </w:p>
        </w:tc>
        <w:tc>
          <w:tcPr>
            <w:tcW w:w="2475" w:type="dxa"/>
            <w:tcBorders>
              <w:top w:val="single" w:sz="4" w:space="0" w:color="000000"/>
              <w:left w:val="single" w:sz="4" w:space="0" w:color="000000"/>
              <w:bottom w:val="single" w:sz="4" w:space="0" w:color="000000"/>
              <w:right w:val="single" w:sz="4" w:space="0" w:color="000000"/>
            </w:tcBorders>
            <w:vAlign w:val="center"/>
          </w:tcPr>
          <w:p w:rsidR="00E02ED2" w:rsidRDefault="006D2110">
            <w:pPr>
              <w:keepNext/>
              <w:pBdr>
                <w:top w:val="nil"/>
                <w:left w:val="nil"/>
                <w:bottom w:val="nil"/>
                <w:right w:val="nil"/>
                <w:between w:val="nil"/>
              </w:pBdr>
              <w:spacing w:before="80" w:after="80" w:line="276" w:lineRule="auto"/>
              <w:ind w:left="142"/>
              <w:rPr>
                <w:rFonts w:ascii="Arial" w:eastAsia="Arial" w:hAnsi="Arial" w:cs="Arial"/>
                <w:sz w:val="24"/>
                <w:szCs w:val="24"/>
              </w:rPr>
            </w:pPr>
            <w:r>
              <w:rPr>
                <w:rFonts w:ascii="Arial" w:eastAsia="Arial" w:hAnsi="Arial" w:cs="Arial"/>
                <w:sz w:val="24"/>
                <w:szCs w:val="24"/>
              </w:rPr>
              <w:t>Annually</w:t>
            </w:r>
          </w:p>
        </w:tc>
        <w:tc>
          <w:tcPr>
            <w:tcW w:w="2234" w:type="dxa"/>
            <w:tcBorders>
              <w:top w:val="single" w:sz="4" w:space="0" w:color="000000"/>
              <w:left w:val="single" w:sz="4" w:space="0" w:color="000000"/>
              <w:bottom w:val="single" w:sz="4" w:space="0" w:color="000000"/>
              <w:right w:val="single" w:sz="4" w:space="0" w:color="000000"/>
            </w:tcBorders>
            <w:vAlign w:val="center"/>
          </w:tcPr>
          <w:p w:rsidR="00E02ED2" w:rsidRDefault="006D2110">
            <w:pPr>
              <w:spacing w:before="80" w:after="80"/>
              <w:ind w:left="78"/>
              <w:rPr>
                <w:rFonts w:ascii="Arial" w:eastAsia="Arial" w:hAnsi="Arial" w:cs="Arial"/>
                <w:sz w:val="24"/>
                <w:szCs w:val="24"/>
              </w:rPr>
            </w:pPr>
            <w:r>
              <w:rPr>
                <w:rFonts w:ascii="Arial" w:eastAsia="Arial" w:hAnsi="Arial" w:cs="Arial"/>
                <w:sz w:val="24"/>
                <w:szCs w:val="24"/>
              </w:rPr>
              <w:t>Confirmation of receipt and time of receipt by the Authority.</w:t>
            </w:r>
          </w:p>
        </w:tc>
      </w:tr>
      <w:tr w:rsidR="00E02ED2">
        <w:trPr>
          <w:trHeight w:val="787"/>
          <w:jc w:val="center"/>
        </w:trPr>
        <w:tc>
          <w:tcPr>
            <w:tcW w:w="3285" w:type="dxa"/>
            <w:tcBorders>
              <w:top w:val="single" w:sz="4" w:space="0" w:color="000000"/>
              <w:left w:val="single" w:sz="4" w:space="0" w:color="000000"/>
              <w:bottom w:val="single" w:sz="4" w:space="0" w:color="000000"/>
              <w:right w:val="single" w:sz="4" w:space="0" w:color="000000"/>
            </w:tcBorders>
            <w:vAlign w:val="center"/>
          </w:tcPr>
          <w:p w:rsidR="00E02ED2" w:rsidRDefault="006D2110">
            <w:pPr>
              <w:spacing w:before="80" w:after="80"/>
              <w:ind w:left="167" w:hanging="167"/>
              <w:rPr>
                <w:rFonts w:ascii="Arial" w:eastAsia="Arial" w:hAnsi="Arial" w:cs="Arial"/>
                <w:sz w:val="24"/>
                <w:szCs w:val="24"/>
              </w:rPr>
            </w:pPr>
            <w:r>
              <w:rPr>
                <w:rFonts w:ascii="Arial" w:eastAsia="Arial" w:hAnsi="Arial" w:cs="Arial"/>
                <w:sz w:val="24"/>
                <w:szCs w:val="24"/>
              </w:rPr>
              <w:t>1.2 MI returns: All accurate MI returns to be returned to CCS by the 5</w:t>
            </w:r>
            <w:r>
              <w:rPr>
                <w:rFonts w:ascii="Arial" w:eastAsia="Arial" w:hAnsi="Arial" w:cs="Arial"/>
                <w:sz w:val="24"/>
                <w:szCs w:val="24"/>
                <w:vertAlign w:val="superscript"/>
              </w:rPr>
              <w:t>th</w:t>
            </w:r>
            <w:r>
              <w:rPr>
                <w:rFonts w:ascii="Arial" w:eastAsia="Arial" w:hAnsi="Arial" w:cs="Arial"/>
                <w:sz w:val="24"/>
                <w:szCs w:val="24"/>
              </w:rPr>
              <w:t xml:space="preserve"> Working Day of each Month.</w:t>
            </w:r>
          </w:p>
        </w:tc>
        <w:tc>
          <w:tcPr>
            <w:tcW w:w="2475" w:type="dxa"/>
            <w:tcBorders>
              <w:top w:val="single" w:sz="4" w:space="0" w:color="000000"/>
              <w:left w:val="single" w:sz="4" w:space="0" w:color="000000"/>
              <w:bottom w:val="single" w:sz="4" w:space="0" w:color="000000"/>
              <w:right w:val="single" w:sz="4" w:space="0" w:color="000000"/>
            </w:tcBorders>
            <w:vAlign w:val="center"/>
          </w:tcPr>
          <w:p w:rsidR="00E02ED2" w:rsidRDefault="006D2110">
            <w:pPr>
              <w:keepNext/>
              <w:pBdr>
                <w:top w:val="nil"/>
                <w:left w:val="nil"/>
                <w:bottom w:val="nil"/>
                <w:right w:val="nil"/>
                <w:between w:val="nil"/>
              </w:pBdr>
              <w:spacing w:before="80" w:after="80" w:line="276" w:lineRule="auto"/>
              <w:ind w:left="142"/>
              <w:rPr>
                <w:rFonts w:ascii="Arial" w:eastAsia="Arial" w:hAnsi="Arial" w:cs="Arial"/>
                <w:sz w:val="24"/>
                <w:szCs w:val="24"/>
              </w:rPr>
            </w:pPr>
            <w:r>
              <w:rPr>
                <w:rFonts w:ascii="Arial" w:eastAsia="Arial" w:hAnsi="Arial" w:cs="Arial"/>
                <w:sz w:val="24"/>
                <w:szCs w:val="24"/>
              </w:rPr>
              <w:t xml:space="preserve"> 100%</w:t>
            </w:r>
          </w:p>
        </w:tc>
        <w:tc>
          <w:tcPr>
            <w:tcW w:w="2234" w:type="dxa"/>
            <w:tcBorders>
              <w:top w:val="single" w:sz="4" w:space="0" w:color="000000"/>
              <w:left w:val="single" w:sz="4" w:space="0" w:color="000000"/>
              <w:bottom w:val="single" w:sz="4" w:space="0" w:color="000000"/>
              <w:right w:val="single" w:sz="4" w:space="0" w:color="000000"/>
            </w:tcBorders>
            <w:vAlign w:val="center"/>
          </w:tcPr>
          <w:p w:rsidR="00E02ED2" w:rsidRDefault="006D2110">
            <w:pPr>
              <w:spacing w:before="80" w:after="80"/>
              <w:ind w:left="78"/>
              <w:rPr>
                <w:rFonts w:ascii="Arial" w:eastAsia="Arial" w:hAnsi="Arial" w:cs="Arial"/>
                <w:sz w:val="24"/>
                <w:szCs w:val="24"/>
              </w:rPr>
            </w:pPr>
            <w:r>
              <w:rPr>
                <w:rFonts w:ascii="Arial" w:eastAsia="Arial" w:hAnsi="Arial" w:cs="Arial"/>
                <w:sz w:val="24"/>
                <w:szCs w:val="24"/>
              </w:rPr>
              <w:t>Confirmation of receipt and time of receipt by the Authority (as evidenced within the Authority’s data warehouse (MISO) system).</w:t>
            </w:r>
          </w:p>
        </w:tc>
      </w:tr>
      <w:tr w:rsidR="00E02ED2">
        <w:trPr>
          <w:trHeight w:val="787"/>
          <w:jc w:val="center"/>
        </w:trPr>
        <w:tc>
          <w:tcPr>
            <w:tcW w:w="3285" w:type="dxa"/>
            <w:tcBorders>
              <w:top w:val="single" w:sz="4" w:space="0" w:color="000000"/>
              <w:left w:val="single" w:sz="4" w:space="0" w:color="000000"/>
              <w:bottom w:val="single" w:sz="4" w:space="0" w:color="000000"/>
              <w:right w:val="single" w:sz="4" w:space="0" w:color="000000"/>
            </w:tcBorders>
            <w:vAlign w:val="center"/>
          </w:tcPr>
          <w:p w:rsidR="00E02ED2" w:rsidRDefault="006D2110">
            <w:pPr>
              <w:spacing w:before="80" w:after="80"/>
              <w:ind w:left="167" w:hanging="167"/>
              <w:rPr>
                <w:rFonts w:ascii="Arial" w:eastAsia="Arial" w:hAnsi="Arial" w:cs="Arial"/>
                <w:sz w:val="24"/>
                <w:szCs w:val="24"/>
              </w:rPr>
            </w:pPr>
            <w:r>
              <w:rPr>
                <w:rFonts w:ascii="Arial" w:eastAsia="Arial" w:hAnsi="Arial" w:cs="Arial"/>
                <w:sz w:val="24"/>
                <w:szCs w:val="24"/>
              </w:rPr>
              <w:t>1.3 Supplier Self-Audit Certificate to be issued to the Authority in accordance with the Framework Contract.</w:t>
            </w:r>
          </w:p>
        </w:tc>
        <w:tc>
          <w:tcPr>
            <w:tcW w:w="2475" w:type="dxa"/>
            <w:tcBorders>
              <w:top w:val="single" w:sz="4" w:space="0" w:color="000000"/>
              <w:left w:val="single" w:sz="4" w:space="0" w:color="000000"/>
              <w:bottom w:val="single" w:sz="4" w:space="0" w:color="000000"/>
              <w:right w:val="single" w:sz="4" w:space="0" w:color="000000"/>
            </w:tcBorders>
            <w:vAlign w:val="center"/>
          </w:tcPr>
          <w:p w:rsidR="00E02ED2" w:rsidRDefault="006D2110">
            <w:pPr>
              <w:keepNext/>
              <w:pBdr>
                <w:top w:val="nil"/>
                <w:left w:val="nil"/>
                <w:bottom w:val="nil"/>
                <w:right w:val="nil"/>
                <w:between w:val="nil"/>
              </w:pBdr>
              <w:spacing w:before="80" w:after="80" w:line="276" w:lineRule="auto"/>
              <w:ind w:left="142"/>
              <w:rPr>
                <w:rFonts w:ascii="Arial" w:eastAsia="Arial" w:hAnsi="Arial" w:cs="Arial"/>
                <w:sz w:val="24"/>
                <w:szCs w:val="24"/>
              </w:rPr>
            </w:pPr>
            <w:r>
              <w:rPr>
                <w:rFonts w:ascii="Arial" w:eastAsia="Arial" w:hAnsi="Arial" w:cs="Arial"/>
                <w:b/>
                <w:sz w:val="24"/>
                <w:szCs w:val="24"/>
              </w:rPr>
              <w:t>Annually</w:t>
            </w:r>
          </w:p>
        </w:tc>
        <w:tc>
          <w:tcPr>
            <w:tcW w:w="2234" w:type="dxa"/>
            <w:tcBorders>
              <w:top w:val="single" w:sz="4" w:space="0" w:color="000000"/>
              <w:left w:val="single" w:sz="4" w:space="0" w:color="000000"/>
              <w:bottom w:val="single" w:sz="4" w:space="0" w:color="000000"/>
              <w:right w:val="single" w:sz="4" w:space="0" w:color="000000"/>
            </w:tcBorders>
            <w:vAlign w:val="center"/>
          </w:tcPr>
          <w:p w:rsidR="00E02ED2" w:rsidRDefault="006D2110">
            <w:pPr>
              <w:spacing w:before="80" w:after="80"/>
              <w:ind w:left="78"/>
              <w:rPr>
                <w:rFonts w:ascii="Arial" w:eastAsia="Arial" w:hAnsi="Arial" w:cs="Arial"/>
                <w:sz w:val="24"/>
                <w:szCs w:val="24"/>
              </w:rPr>
            </w:pPr>
            <w:r>
              <w:rPr>
                <w:rFonts w:ascii="Arial" w:eastAsia="Arial" w:hAnsi="Arial" w:cs="Arial"/>
                <w:sz w:val="24"/>
                <w:szCs w:val="24"/>
              </w:rPr>
              <w:t>Confirmation of receipt and time of receipt by the Authority.</w:t>
            </w:r>
          </w:p>
        </w:tc>
      </w:tr>
      <w:tr w:rsidR="00E02ED2">
        <w:trPr>
          <w:trHeight w:val="787"/>
          <w:jc w:val="center"/>
        </w:trPr>
        <w:tc>
          <w:tcPr>
            <w:tcW w:w="3285" w:type="dxa"/>
            <w:tcBorders>
              <w:top w:val="single" w:sz="4" w:space="0" w:color="000000"/>
              <w:left w:val="single" w:sz="4" w:space="0" w:color="000000"/>
              <w:bottom w:val="single" w:sz="4" w:space="0" w:color="000000"/>
              <w:right w:val="single" w:sz="4" w:space="0" w:color="000000"/>
            </w:tcBorders>
            <w:vAlign w:val="center"/>
          </w:tcPr>
          <w:p w:rsidR="00E02ED2" w:rsidRDefault="006D2110">
            <w:pPr>
              <w:spacing w:before="80" w:after="80"/>
              <w:ind w:left="167" w:hanging="167"/>
              <w:rPr>
                <w:rFonts w:ascii="Arial" w:eastAsia="Arial" w:hAnsi="Arial" w:cs="Arial"/>
                <w:sz w:val="24"/>
                <w:szCs w:val="24"/>
              </w:rPr>
            </w:pPr>
            <w:r>
              <w:rPr>
                <w:rFonts w:ascii="Arial" w:eastAsia="Arial" w:hAnsi="Arial" w:cs="Arial"/>
                <w:sz w:val="24"/>
                <w:szCs w:val="24"/>
              </w:rPr>
              <w:lastRenderedPageBreak/>
              <w:t>1.4 Actions identified in an Audit Report to be delivered by the dates set out in the Audit Report.</w:t>
            </w:r>
          </w:p>
        </w:tc>
        <w:tc>
          <w:tcPr>
            <w:tcW w:w="2475" w:type="dxa"/>
            <w:tcBorders>
              <w:top w:val="single" w:sz="4" w:space="0" w:color="000000"/>
              <w:left w:val="single" w:sz="4" w:space="0" w:color="000000"/>
              <w:bottom w:val="single" w:sz="4" w:space="0" w:color="000000"/>
              <w:right w:val="single" w:sz="4" w:space="0" w:color="000000"/>
            </w:tcBorders>
            <w:vAlign w:val="center"/>
          </w:tcPr>
          <w:p w:rsidR="00E02ED2" w:rsidRDefault="006D2110">
            <w:pPr>
              <w:keepNext/>
              <w:pBdr>
                <w:top w:val="nil"/>
                <w:left w:val="nil"/>
                <w:bottom w:val="nil"/>
                <w:right w:val="nil"/>
                <w:between w:val="nil"/>
              </w:pBdr>
              <w:spacing w:before="80" w:after="80" w:line="276" w:lineRule="auto"/>
              <w:ind w:left="142"/>
              <w:rPr>
                <w:rFonts w:ascii="Arial" w:eastAsia="Arial" w:hAnsi="Arial" w:cs="Arial"/>
                <w:b/>
                <w:sz w:val="24"/>
                <w:szCs w:val="24"/>
              </w:rPr>
            </w:pPr>
            <w:r>
              <w:rPr>
                <w:rFonts w:ascii="Arial" w:eastAsia="Arial" w:hAnsi="Arial" w:cs="Arial"/>
                <w:b/>
                <w:sz w:val="24"/>
                <w:szCs w:val="24"/>
              </w:rPr>
              <w:t>100%</w:t>
            </w:r>
          </w:p>
        </w:tc>
        <w:tc>
          <w:tcPr>
            <w:tcW w:w="2234" w:type="dxa"/>
            <w:tcBorders>
              <w:top w:val="single" w:sz="4" w:space="0" w:color="000000"/>
              <w:left w:val="single" w:sz="4" w:space="0" w:color="000000"/>
              <w:bottom w:val="single" w:sz="4" w:space="0" w:color="000000"/>
              <w:right w:val="single" w:sz="4" w:space="0" w:color="000000"/>
            </w:tcBorders>
            <w:vAlign w:val="center"/>
          </w:tcPr>
          <w:p w:rsidR="00E02ED2" w:rsidRDefault="006D2110">
            <w:pPr>
              <w:spacing w:before="80" w:after="80"/>
              <w:ind w:left="78"/>
              <w:rPr>
                <w:rFonts w:ascii="Arial" w:eastAsia="Arial" w:hAnsi="Arial" w:cs="Arial"/>
                <w:sz w:val="24"/>
                <w:szCs w:val="24"/>
              </w:rPr>
            </w:pPr>
            <w:r>
              <w:rPr>
                <w:rFonts w:ascii="Arial" w:eastAsia="Arial" w:hAnsi="Arial" w:cs="Arial"/>
                <w:sz w:val="24"/>
                <w:szCs w:val="24"/>
              </w:rPr>
              <w:t>Confirmation by the Authority of completion of the actions by the dates identified in the Audit Report.</w:t>
            </w:r>
          </w:p>
        </w:tc>
      </w:tr>
      <w:tr w:rsidR="00E02ED2">
        <w:trPr>
          <w:trHeight w:val="787"/>
          <w:jc w:val="center"/>
        </w:trPr>
        <w:tc>
          <w:tcPr>
            <w:tcW w:w="3285" w:type="dxa"/>
            <w:tcBorders>
              <w:top w:val="single" w:sz="4" w:space="0" w:color="000000"/>
              <w:left w:val="single" w:sz="4" w:space="0" w:color="000000"/>
              <w:bottom w:val="single" w:sz="4" w:space="0" w:color="000000"/>
              <w:right w:val="single" w:sz="4" w:space="0" w:color="000000"/>
            </w:tcBorders>
            <w:vAlign w:val="center"/>
          </w:tcPr>
          <w:p w:rsidR="00E02ED2" w:rsidRDefault="006D2110">
            <w:pPr>
              <w:spacing w:before="80" w:after="80"/>
              <w:ind w:left="167" w:hanging="167"/>
              <w:rPr>
                <w:rFonts w:ascii="Arial" w:eastAsia="Arial" w:hAnsi="Arial" w:cs="Arial"/>
                <w:sz w:val="24"/>
                <w:szCs w:val="24"/>
              </w:rPr>
            </w:pPr>
            <w:r>
              <w:rPr>
                <w:rFonts w:ascii="Arial" w:eastAsia="Arial" w:hAnsi="Arial" w:cs="Arial"/>
                <w:sz w:val="24"/>
                <w:szCs w:val="24"/>
              </w:rPr>
              <w:t>1.5 Supplier to make payments to all Subcontractors in line with the agreed payment terms.</w:t>
            </w:r>
          </w:p>
        </w:tc>
        <w:tc>
          <w:tcPr>
            <w:tcW w:w="2475" w:type="dxa"/>
            <w:tcBorders>
              <w:top w:val="single" w:sz="4" w:space="0" w:color="000000"/>
              <w:left w:val="single" w:sz="4" w:space="0" w:color="000000"/>
              <w:bottom w:val="single" w:sz="4" w:space="0" w:color="000000"/>
              <w:right w:val="single" w:sz="4" w:space="0" w:color="000000"/>
            </w:tcBorders>
            <w:vAlign w:val="center"/>
          </w:tcPr>
          <w:p w:rsidR="00E02ED2" w:rsidRDefault="006D2110">
            <w:pPr>
              <w:keepNext/>
              <w:pBdr>
                <w:top w:val="nil"/>
                <w:left w:val="nil"/>
                <w:bottom w:val="nil"/>
                <w:right w:val="nil"/>
                <w:between w:val="nil"/>
              </w:pBdr>
              <w:spacing w:before="80" w:after="80" w:line="276" w:lineRule="auto"/>
              <w:ind w:left="142"/>
              <w:rPr>
                <w:rFonts w:ascii="Arial" w:eastAsia="Arial" w:hAnsi="Arial" w:cs="Arial"/>
                <w:b/>
                <w:sz w:val="24"/>
                <w:szCs w:val="24"/>
              </w:rPr>
            </w:pPr>
            <w:r>
              <w:rPr>
                <w:rFonts w:ascii="Arial" w:eastAsia="Arial" w:hAnsi="Arial" w:cs="Arial"/>
                <w:b/>
                <w:sz w:val="24"/>
                <w:szCs w:val="24"/>
              </w:rPr>
              <w:t>100%</w:t>
            </w:r>
          </w:p>
        </w:tc>
        <w:tc>
          <w:tcPr>
            <w:tcW w:w="2234" w:type="dxa"/>
            <w:tcBorders>
              <w:top w:val="single" w:sz="4" w:space="0" w:color="000000"/>
              <w:left w:val="single" w:sz="4" w:space="0" w:color="000000"/>
              <w:bottom w:val="single" w:sz="4" w:space="0" w:color="000000"/>
              <w:right w:val="single" w:sz="4" w:space="0" w:color="000000"/>
            </w:tcBorders>
            <w:vAlign w:val="center"/>
          </w:tcPr>
          <w:p w:rsidR="00E02ED2" w:rsidRDefault="006D2110">
            <w:pPr>
              <w:spacing w:before="80" w:after="80"/>
              <w:ind w:left="78"/>
              <w:rPr>
                <w:rFonts w:ascii="Arial" w:eastAsia="Arial" w:hAnsi="Arial" w:cs="Arial"/>
                <w:sz w:val="24"/>
                <w:szCs w:val="24"/>
              </w:rPr>
            </w:pPr>
            <w:r>
              <w:rPr>
                <w:rFonts w:ascii="Arial" w:eastAsia="Arial" w:hAnsi="Arial" w:cs="Arial"/>
                <w:sz w:val="24"/>
                <w:szCs w:val="24"/>
              </w:rPr>
              <w:t>Evidence provided in and submitted to the Authority.</w:t>
            </w:r>
          </w:p>
        </w:tc>
      </w:tr>
      <w:tr w:rsidR="00E02ED2">
        <w:trPr>
          <w:trHeight w:val="787"/>
          <w:jc w:val="center"/>
        </w:trPr>
        <w:tc>
          <w:tcPr>
            <w:tcW w:w="3285" w:type="dxa"/>
            <w:tcBorders>
              <w:top w:val="single" w:sz="4" w:space="0" w:color="000000"/>
              <w:left w:val="single" w:sz="4" w:space="0" w:color="000000"/>
              <w:bottom w:val="single" w:sz="4" w:space="0" w:color="000000"/>
              <w:right w:val="single" w:sz="4" w:space="0" w:color="000000"/>
            </w:tcBorders>
            <w:vAlign w:val="center"/>
          </w:tcPr>
          <w:p w:rsidR="00E02ED2" w:rsidRDefault="006D2110">
            <w:pPr>
              <w:keepNext/>
              <w:spacing w:before="80" w:after="80"/>
              <w:ind w:left="167" w:hanging="167"/>
              <w:rPr>
                <w:rFonts w:ascii="Arial" w:eastAsia="Arial" w:hAnsi="Arial" w:cs="Arial"/>
                <w:sz w:val="24"/>
                <w:szCs w:val="24"/>
              </w:rPr>
            </w:pPr>
            <w:r>
              <w:rPr>
                <w:rFonts w:ascii="Arial" w:eastAsia="Arial" w:hAnsi="Arial" w:cs="Arial"/>
                <w:sz w:val="24"/>
                <w:szCs w:val="24"/>
              </w:rPr>
              <w:t xml:space="preserve">1.6 Number of  changes to the Subcontractor Management Policy not reported to CCS within two weeks of the </w:t>
            </w:r>
            <w:r>
              <w:rPr>
                <w:rFonts w:ascii="Arial" w:eastAsia="Arial" w:hAnsi="Arial" w:cs="Arial"/>
                <w:sz w:val="24"/>
                <w:szCs w:val="24"/>
              </w:rPr>
              <w:t>Supplier making the change.</w:t>
            </w:r>
          </w:p>
        </w:tc>
        <w:tc>
          <w:tcPr>
            <w:tcW w:w="2475" w:type="dxa"/>
            <w:tcBorders>
              <w:top w:val="single" w:sz="4" w:space="0" w:color="000000"/>
              <w:left w:val="single" w:sz="4" w:space="0" w:color="000000"/>
              <w:bottom w:val="single" w:sz="4" w:space="0" w:color="000000"/>
              <w:right w:val="single" w:sz="4" w:space="0" w:color="000000"/>
            </w:tcBorders>
            <w:vAlign w:val="center"/>
          </w:tcPr>
          <w:p w:rsidR="00E02ED2" w:rsidRDefault="006D2110">
            <w:pPr>
              <w:keepNext/>
              <w:spacing w:before="80" w:after="80"/>
              <w:ind w:left="142"/>
              <w:rPr>
                <w:rFonts w:ascii="Arial" w:eastAsia="Arial" w:hAnsi="Arial" w:cs="Arial"/>
                <w:sz w:val="24"/>
                <w:szCs w:val="24"/>
              </w:rPr>
            </w:pPr>
            <w:r>
              <w:rPr>
                <w:rFonts w:ascii="Arial" w:eastAsia="Arial" w:hAnsi="Arial" w:cs="Arial"/>
                <w:sz w:val="24"/>
                <w:szCs w:val="24"/>
              </w:rPr>
              <w:t>0%</w:t>
            </w:r>
          </w:p>
        </w:tc>
        <w:tc>
          <w:tcPr>
            <w:tcW w:w="2234" w:type="dxa"/>
            <w:tcBorders>
              <w:top w:val="single" w:sz="4" w:space="0" w:color="000000"/>
              <w:left w:val="single" w:sz="4" w:space="0" w:color="000000"/>
              <w:bottom w:val="single" w:sz="4" w:space="0" w:color="000000"/>
              <w:right w:val="single" w:sz="4" w:space="0" w:color="000000"/>
            </w:tcBorders>
            <w:vAlign w:val="center"/>
          </w:tcPr>
          <w:p w:rsidR="00E02ED2" w:rsidRDefault="006D2110">
            <w:pPr>
              <w:keepNext/>
              <w:spacing w:before="80" w:after="80"/>
              <w:ind w:left="78"/>
              <w:rPr>
                <w:rFonts w:ascii="Arial" w:eastAsia="Arial" w:hAnsi="Arial" w:cs="Arial"/>
                <w:sz w:val="24"/>
                <w:szCs w:val="24"/>
              </w:rPr>
            </w:pPr>
            <w:r>
              <w:rPr>
                <w:rFonts w:ascii="Arial" w:eastAsia="Arial" w:hAnsi="Arial" w:cs="Arial"/>
                <w:sz w:val="24"/>
                <w:szCs w:val="24"/>
              </w:rPr>
              <w:t>Confirmation of receipt and time of receipt by CCS.</w:t>
            </w:r>
          </w:p>
        </w:tc>
      </w:tr>
      <w:tr w:rsidR="00E02ED2">
        <w:trPr>
          <w:trHeight w:val="787"/>
          <w:jc w:val="center"/>
        </w:trPr>
        <w:tc>
          <w:tcPr>
            <w:tcW w:w="3285" w:type="dxa"/>
            <w:shd w:val="clear" w:color="auto" w:fill="auto"/>
          </w:tcPr>
          <w:p w:rsidR="00E02ED2" w:rsidRDefault="006D2110">
            <w:pPr>
              <w:tabs>
                <w:tab w:val="left" w:pos="1985"/>
              </w:tabs>
              <w:spacing w:before="120" w:after="120"/>
              <w:ind w:left="167" w:hanging="167"/>
              <w:rPr>
                <w:rFonts w:ascii="Arial" w:eastAsia="Arial" w:hAnsi="Arial" w:cs="Arial"/>
                <w:sz w:val="24"/>
                <w:szCs w:val="24"/>
              </w:rPr>
            </w:pPr>
            <w:r>
              <w:rPr>
                <w:rFonts w:ascii="Arial" w:eastAsia="Arial" w:hAnsi="Arial" w:cs="Arial"/>
                <w:sz w:val="24"/>
                <w:szCs w:val="24"/>
              </w:rPr>
              <w:t>1.7 Delivery of the Quarterly Contract Report to CCS within one Month of the end of each Quarter</w:t>
            </w:r>
          </w:p>
        </w:tc>
        <w:tc>
          <w:tcPr>
            <w:tcW w:w="2475" w:type="dxa"/>
            <w:tcBorders>
              <w:top w:val="single" w:sz="4" w:space="0" w:color="000000"/>
              <w:left w:val="single" w:sz="4" w:space="0" w:color="000000"/>
              <w:bottom w:val="single" w:sz="4" w:space="0" w:color="000000"/>
              <w:right w:val="single" w:sz="4" w:space="0" w:color="000000"/>
            </w:tcBorders>
            <w:vAlign w:val="center"/>
          </w:tcPr>
          <w:p w:rsidR="00E02ED2" w:rsidRDefault="006D2110">
            <w:pPr>
              <w:keepNext/>
              <w:pBdr>
                <w:top w:val="nil"/>
                <w:left w:val="nil"/>
                <w:bottom w:val="nil"/>
                <w:right w:val="nil"/>
                <w:between w:val="nil"/>
              </w:pBdr>
              <w:spacing w:before="80" w:after="80" w:line="276" w:lineRule="auto"/>
              <w:ind w:left="142"/>
              <w:rPr>
                <w:rFonts w:ascii="Arial" w:eastAsia="Arial" w:hAnsi="Arial" w:cs="Arial"/>
                <w:sz w:val="24"/>
                <w:szCs w:val="24"/>
              </w:rPr>
            </w:pPr>
            <w:r>
              <w:rPr>
                <w:rFonts w:ascii="Arial" w:eastAsia="Arial" w:hAnsi="Arial" w:cs="Arial"/>
                <w:sz w:val="24"/>
                <w:szCs w:val="24"/>
              </w:rPr>
              <w:t>100%</w:t>
            </w:r>
          </w:p>
        </w:tc>
        <w:tc>
          <w:tcPr>
            <w:tcW w:w="2234" w:type="dxa"/>
            <w:tcBorders>
              <w:top w:val="single" w:sz="4" w:space="0" w:color="000000"/>
              <w:left w:val="single" w:sz="4" w:space="0" w:color="000000"/>
              <w:bottom w:val="single" w:sz="4" w:space="0" w:color="000000"/>
              <w:right w:val="single" w:sz="4" w:space="0" w:color="000000"/>
            </w:tcBorders>
            <w:vAlign w:val="center"/>
          </w:tcPr>
          <w:p w:rsidR="00E02ED2" w:rsidRDefault="006D2110">
            <w:pPr>
              <w:keepNext/>
              <w:spacing w:before="80" w:after="80"/>
              <w:ind w:left="78"/>
              <w:rPr>
                <w:rFonts w:ascii="Arial" w:eastAsia="Arial" w:hAnsi="Arial" w:cs="Arial"/>
                <w:sz w:val="24"/>
                <w:szCs w:val="24"/>
              </w:rPr>
            </w:pPr>
            <w:r>
              <w:rPr>
                <w:rFonts w:ascii="Arial" w:eastAsia="Arial" w:hAnsi="Arial" w:cs="Arial"/>
                <w:sz w:val="24"/>
                <w:szCs w:val="24"/>
              </w:rPr>
              <w:t>Confirmation of receipt and time of receipt by CCS.</w:t>
            </w:r>
          </w:p>
        </w:tc>
      </w:tr>
      <w:tr w:rsidR="00E02ED2">
        <w:trPr>
          <w:trHeight w:val="787"/>
          <w:jc w:val="center"/>
        </w:trPr>
        <w:tc>
          <w:tcPr>
            <w:tcW w:w="3285" w:type="dxa"/>
            <w:shd w:val="clear" w:color="auto" w:fill="auto"/>
          </w:tcPr>
          <w:p w:rsidR="00E02ED2" w:rsidRDefault="006D2110">
            <w:pPr>
              <w:tabs>
                <w:tab w:val="left" w:pos="1985"/>
              </w:tabs>
              <w:spacing w:before="120" w:after="120"/>
              <w:ind w:left="167" w:hanging="167"/>
              <w:rPr>
                <w:rFonts w:ascii="Arial" w:eastAsia="Arial" w:hAnsi="Arial" w:cs="Arial"/>
                <w:sz w:val="24"/>
                <w:szCs w:val="24"/>
              </w:rPr>
            </w:pPr>
            <w:r>
              <w:rPr>
                <w:rFonts w:ascii="Arial" w:eastAsia="Arial" w:hAnsi="Arial" w:cs="Arial"/>
                <w:sz w:val="24"/>
                <w:szCs w:val="24"/>
              </w:rPr>
              <w:t>1.8 Delivery of the Annual Contract Report within one Month of the end of the Contract year</w:t>
            </w:r>
          </w:p>
        </w:tc>
        <w:tc>
          <w:tcPr>
            <w:tcW w:w="2475" w:type="dxa"/>
            <w:tcBorders>
              <w:top w:val="single" w:sz="4" w:space="0" w:color="000000"/>
              <w:left w:val="single" w:sz="4" w:space="0" w:color="000000"/>
              <w:bottom w:val="single" w:sz="4" w:space="0" w:color="000000"/>
              <w:right w:val="single" w:sz="4" w:space="0" w:color="000000"/>
            </w:tcBorders>
            <w:vAlign w:val="center"/>
          </w:tcPr>
          <w:p w:rsidR="00E02ED2" w:rsidRDefault="006D2110">
            <w:pPr>
              <w:keepNext/>
              <w:pBdr>
                <w:top w:val="nil"/>
                <w:left w:val="nil"/>
                <w:bottom w:val="nil"/>
                <w:right w:val="nil"/>
                <w:between w:val="nil"/>
              </w:pBdr>
              <w:spacing w:before="80" w:after="80" w:line="276" w:lineRule="auto"/>
              <w:ind w:left="142"/>
              <w:rPr>
                <w:rFonts w:ascii="Arial" w:eastAsia="Arial" w:hAnsi="Arial" w:cs="Arial"/>
                <w:sz w:val="24"/>
                <w:szCs w:val="24"/>
              </w:rPr>
            </w:pPr>
            <w:r>
              <w:rPr>
                <w:rFonts w:ascii="Arial" w:eastAsia="Arial" w:hAnsi="Arial" w:cs="Arial"/>
                <w:sz w:val="24"/>
                <w:szCs w:val="24"/>
              </w:rPr>
              <w:t>100%</w:t>
            </w:r>
          </w:p>
        </w:tc>
        <w:tc>
          <w:tcPr>
            <w:tcW w:w="2234" w:type="dxa"/>
            <w:tcBorders>
              <w:top w:val="single" w:sz="4" w:space="0" w:color="000000"/>
              <w:left w:val="single" w:sz="4" w:space="0" w:color="000000"/>
              <w:bottom w:val="single" w:sz="4" w:space="0" w:color="000000"/>
              <w:right w:val="single" w:sz="4" w:space="0" w:color="000000"/>
            </w:tcBorders>
            <w:vAlign w:val="center"/>
          </w:tcPr>
          <w:p w:rsidR="00E02ED2" w:rsidRDefault="006D2110">
            <w:pPr>
              <w:keepNext/>
              <w:spacing w:before="80" w:after="80"/>
              <w:ind w:left="78"/>
              <w:rPr>
                <w:rFonts w:ascii="Arial" w:eastAsia="Arial" w:hAnsi="Arial" w:cs="Arial"/>
                <w:sz w:val="24"/>
                <w:szCs w:val="24"/>
              </w:rPr>
            </w:pPr>
            <w:r>
              <w:rPr>
                <w:rFonts w:ascii="Arial" w:eastAsia="Arial" w:hAnsi="Arial" w:cs="Arial"/>
                <w:sz w:val="24"/>
                <w:szCs w:val="24"/>
              </w:rPr>
              <w:t>Confirmation of receipt and time of receipt by CCS.</w:t>
            </w:r>
          </w:p>
        </w:tc>
      </w:tr>
      <w:tr w:rsidR="00E02ED2">
        <w:trPr>
          <w:trHeight w:val="787"/>
          <w:jc w:val="center"/>
        </w:trPr>
        <w:tc>
          <w:tcPr>
            <w:tcW w:w="3285" w:type="dxa"/>
            <w:shd w:val="clear" w:color="auto" w:fill="auto"/>
          </w:tcPr>
          <w:p w:rsidR="00E02ED2" w:rsidRDefault="006D2110">
            <w:pPr>
              <w:tabs>
                <w:tab w:val="left" w:pos="1985"/>
              </w:tabs>
              <w:spacing w:before="120" w:after="120"/>
              <w:ind w:left="167" w:hanging="167"/>
              <w:rPr>
                <w:rFonts w:ascii="Arial" w:eastAsia="Arial" w:hAnsi="Arial" w:cs="Arial"/>
                <w:sz w:val="24"/>
                <w:szCs w:val="24"/>
              </w:rPr>
            </w:pPr>
            <w:r>
              <w:rPr>
                <w:rFonts w:ascii="Arial" w:eastAsia="Arial" w:hAnsi="Arial" w:cs="Arial"/>
                <w:sz w:val="24"/>
                <w:szCs w:val="24"/>
              </w:rPr>
              <w:t>1.9 Delivery of the Final Reconciliation Report within one Month of the end of the Contract</w:t>
            </w:r>
          </w:p>
        </w:tc>
        <w:tc>
          <w:tcPr>
            <w:tcW w:w="2475" w:type="dxa"/>
            <w:tcBorders>
              <w:top w:val="single" w:sz="4" w:space="0" w:color="000000"/>
              <w:left w:val="single" w:sz="4" w:space="0" w:color="000000"/>
              <w:bottom w:val="single" w:sz="4" w:space="0" w:color="000000"/>
              <w:right w:val="single" w:sz="4" w:space="0" w:color="000000"/>
            </w:tcBorders>
            <w:vAlign w:val="center"/>
          </w:tcPr>
          <w:p w:rsidR="00E02ED2" w:rsidRDefault="006D2110">
            <w:pPr>
              <w:keepNext/>
              <w:pBdr>
                <w:top w:val="nil"/>
                <w:left w:val="nil"/>
                <w:bottom w:val="nil"/>
                <w:right w:val="nil"/>
                <w:between w:val="nil"/>
              </w:pBdr>
              <w:spacing w:before="80" w:after="80" w:line="276" w:lineRule="auto"/>
              <w:ind w:left="142"/>
              <w:rPr>
                <w:rFonts w:ascii="Arial" w:eastAsia="Arial" w:hAnsi="Arial" w:cs="Arial"/>
                <w:sz w:val="24"/>
                <w:szCs w:val="24"/>
              </w:rPr>
            </w:pPr>
            <w:r>
              <w:rPr>
                <w:rFonts w:ascii="Arial" w:eastAsia="Arial" w:hAnsi="Arial" w:cs="Arial"/>
                <w:sz w:val="24"/>
                <w:szCs w:val="24"/>
              </w:rPr>
              <w:t>100%</w:t>
            </w:r>
          </w:p>
        </w:tc>
        <w:tc>
          <w:tcPr>
            <w:tcW w:w="2234" w:type="dxa"/>
            <w:tcBorders>
              <w:top w:val="single" w:sz="4" w:space="0" w:color="000000"/>
              <w:left w:val="single" w:sz="4" w:space="0" w:color="000000"/>
              <w:bottom w:val="single" w:sz="4" w:space="0" w:color="000000"/>
              <w:right w:val="single" w:sz="4" w:space="0" w:color="000000"/>
            </w:tcBorders>
            <w:vAlign w:val="center"/>
          </w:tcPr>
          <w:p w:rsidR="00E02ED2" w:rsidRDefault="006D2110">
            <w:pPr>
              <w:keepNext/>
              <w:spacing w:before="80" w:after="80"/>
              <w:ind w:left="78"/>
              <w:rPr>
                <w:rFonts w:ascii="Arial" w:eastAsia="Arial" w:hAnsi="Arial" w:cs="Arial"/>
                <w:sz w:val="24"/>
                <w:szCs w:val="24"/>
              </w:rPr>
            </w:pPr>
            <w:r>
              <w:rPr>
                <w:rFonts w:ascii="Arial" w:eastAsia="Arial" w:hAnsi="Arial" w:cs="Arial"/>
                <w:sz w:val="24"/>
                <w:szCs w:val="24"/>
              </w:rPr>
              <w:t>Confirmation of receipt and time of receipt by CCS.</w:t>
            </w:r>
          </w:p>
        </w:tc>
      </w:tr>
      <w:tr w:rsidR="00E02ED2">
        <w:trPr>
          <w:trHeight w:val="787"/>
          <w:jc w:val="center"/>
        </w:trPr>
        <w:tc>
          <w:tcPr>
            <w:tcW w:w="3285" w:type="dxa"/>
            <w:shd w:val="clear" w:color="auto" w:fill="auto"/>
          </w:tcPr>
          <w:p w:rsidR="00E02ED2" w:rsidRDefault="006D2110">
            <w:pPr>
              <w:tabs>
                <w:tab w:val="left" w:pos="1985"/>
              </w:tabs>
              <w:spacing w:before="120" w:after="120"/>
              <w:ind w:left="167" w:hanging="167"/>
              <w:rPr>
                <w:rFonts w:ascii="Arial" w:eastAsia="Arial" w:hAnsi="Arial" w:cs="Arial"/>
                <w:sz w:val="24"/>
                <w:szCs w:val="24"/>
              </w:rPr>
            </w:pPr>
            <w:r>
              <w:rPr>
                <w:rFonts w:ascii="Arial" w:eastAsia="Arial" w:hAnsi="Arial" w:cs="Arial"/>
                <w:sz w:val="24"/>
                <w:szCs w:val="24"/>
              </w:rPr>
              <w:t>1.10 Delivery of the Supply chain innovation report on an annual basis.</w:t>
            </w:r>
          </w:p>
        </w:tc>
        <w:tc>
          <w:tcPr>
            <w:tcW w:w="2475" w:type="dxa"/>
            <w:tcBorders>
              <w:top w:val="single" w:sz="4" w:space="0" w:color="000000"/>
              <w:left w:val="single" w:sz="4" w:space="0" w:color="000000"/>
              <w:bottom w:val="single" w:sz="4" w:space="0" w:color="000000"/>
              <w:right w:val="single" w:sz="4" w:space="0" w:color="000000"/>
            </w:tcBorders>
            <w:vAlign w:val="center"/>
          </w:tcPr>
          <w:p w:rsidR="00E02ED2" w:rsidRDefault="006D2110">
            <w:pPr>
              <w:keepNext/>
              <w:pBdr>
                <w:top w:val="nil"/>
                <w:left w:val="nil"/>
                <w:bottom w:val="nil"/>
                <w:right w:val="nil"/>
                <w:between w:val="nil"/>
              </w:pBdr>
              <w:spacing w:before="80" w:after="80" w:line="276" w:lineRule="auto"/>
              <w:ind w:left="142"/>
              <w:rPr>
                <w:rFonts w:ascii="Arial" w:eastAsia="Arial" w:hAnsi="Arial" w:cs="Arial"/>
                <w:sz w:val="24"/>
                <w:szCs w:val="24"/>
              </w:rPr>
            </w:pPr>
            <w:r>
              <w:rPr>
                <w:rFonts w:ascii="Arial" w:eastAsia="Arial" w:hAnsi="Arial" w:cs="Arial"/>
                <w:sz w:val="24"/>
                <w:szCs w:val="24"/>
              </w:rPr>
              <w:t>100%</w:t>
            </w:r>
          </w:p>
        </w:tc>
        <w:tc>
          <w:tcPr>
            <w:tcW w:w="2234" w:type="dxa"/>
            <w:tcBorders>
              <w:top w:val="single" w:sz="4" w:space="0" w:color="000000"/>
              <w:left w:val="single" w:sz="4" w:space="0" w:color="000000"/>
              <w:bottom w:val="single" w:sz="4" w:space="0" w:color="000000"/>
              <w:right w:val="single" w:sz="4" w:space="0" w:color="000000"/>
            </w:tcBorders>
            <w:vAlign w:val="center"/>
          </w:tcPr>
          <w:p w:rsidR="00E02ED2" w:rsidRDefault="006D2110">
            <w:pPr>
              <w:keepNext/>
              <w:spacing w:before="80" w:after="80"/>
              <w:ind w:left="78"/>
              <w:rPr>
                <w:rFonts w:ascii="Arial" w:eastAsia="Arial" w:hAnsi="Arial" w:cs="Arial"/>
                <w:sz w:val="24"/>
                <w:szCs w:val="24"/>
              </w:rPr>
            </w:pPr>
            <w:r>
              <w:rPr>
                <w:rFonts w:ascii="Arial" w:eastAsia="Arial" w:hAnsi="Arial" w:cs="Arial"/>
                <w:sz w:val="24"/>
                <w:szCs w:val="24"/>
              </w:rPr>
              <w:t>Confirmation of receipt and time of receipt by CCS.</w:t>
            </w:r>
          </w:p>
        </w:tc>
      </w:tr>
      <w:tr w:rsidR="00E02ED2">
        <w:trPr>
          <w:trHeight w:val="787"/>
          <w:jc w:val="center"/>
        </w:trPr>
        <w:tc>
          <w:tcPr>
            <w:tcW w:w="3285" w:type="dxa"/>
            <w:shd w:val="clear" w:color="auto" w:fill="auto"/>
          </w:tcPr>
          <w:p w:rsidR="00E02ED2" w:rsidRDefault="006D2110">
            <w:pPr>
              <w:tabs>
                <w:tab w:val="left" w:pos="1985"/>
              </w:tabs>
              <w:spacing w:before="120" w:after="120"/>
              <w:ind w:left="167" w:hanging="167"/>
              <w:rPr>
                <w:rFonts w:ascii="Arial" w:eastAsia="Arial" w:hAnsi="Arial" w:cs="Arial"/>
                <w:sz w:val="24"/>
                <w:szCs w:val="24"/>
              </w:rPr>
            </w:pPr>
            <w:r>
              <w:rPr>
                <w:rFonts w:ascii="Arial" w:eastAsia="Arial" w:hAnsi="Arial" w:cs="Arial"/>
                <w:sz w:val="24"/>
                <w:szCs w:val="24"/>
              </w:rPr>
              <w:t>1.11 Number of breaches of Security Requirements not reported within 12 hours of discovery in accordance with clause 13.2.2, Call-Off Schedule 9 (Security Requirements)</w:t>
            </w:r>
          </w:p>
          <w:p w:rsidR="00E02ED2" w:rsidRDefault="00E02ED2">
            <w:pPr>
              <w:tabs>
                <w:tab w:val="left" w:pos="1985"/>
              </w:tabs>
              <w:spacing w:before="120" w:after="120"/>
              <w:ind w:left="167" w:hanging="167"/>
              <w:rPr>
                <w:rFonts w:ascii="Arial" w:eastAsia="Arial" w:hAnsi="Arial" w:cs="Arial"/>
                <w:sz w:val="24"/>
                <w:szCs w:val="24"/>
              </w:rPr>
            </w:pPr>
          </w:p>
        </w:tc>
        <w:tc>
          <w:tcPr>
            <w:tcW w:w="2475" w:type="dxa"/>
            <w:tcBorders>
              <w:top w:val="single" w:sz="4" w:space="0" w:color="000000"/>
              <w:left w:val="single" w:sz="4" w:space="0" w:color="000000"/>
              <w:bottom w:val="single" w:sz="4" w:space="0" w:color="000000"/>
              <w:right w:val="single" w:sz="4" w:space="0" w:color="000000"/>
            </w:tcBorders>
            <w:vAlign w:val="center"/>
          </w:tcPr>
          <w:p w:rsidR="00E02ED2" w:rsidRDefault="006D2110">
            <w:pPr>
              <w:keepNext/>
              <w:pBdr>
                <w:top w:val="nil"/>
                <w:left w:val="nil"/>
                <w:bottom w:val="nil"/>
                <w:right w:val="nil"/>
                <w:between w:val="nil"/>
              </w:pBdr>
              <w:spacing w:before="80" w:after="80" w:line="276" w:lineRule="auto"/>
              <w:ind w:left="142"/>
              <w:rPr>
                <w:rFonts w:ascii="Arial" w:eastAsia="Arial" w:hAnsi="Arial" w:cs="Arial"/>
                <w:sz w:val="24"/>
                <w:szCs w:val="24"/>
              </w:rPr>
            </w:pPr>
            <w:r>
              <w:rPr>
                <w:rFonts w:ascii="Arial" w:eastAsia="Arial" w:hAnsi="Arial" w:cs="Arial"/>
                <w:sz w:val="24"/>
                <w:szCs w:val="24"/>
              </w:rPr>
              <w:t>0%</w:t>
            </w:r>
          </w:p>
        </w:tc>
        <w:tc>
          <w:tcPr>
            <w:tcW w:w="2234" w:type="dxa"/>
            <w:tcBorders>
              <w:top w:val="single" w:sz="4" w:space="0" w:color="000000"/>
              <w:left w:val="single" w:sz="4" w:space="0" w:color="000000"/>
              <w:bottom w:val="single" w:sz="4" w:space="0" w:color="000000"/>
              <w:right w:val="single" w:sz="4" w:space="0" w:color="000000"/>
            </w:tcBorders>
            <w:vAlign w:val="center"/>
          </w:tcPr>
          <w:p w:rsidR="00E02ED2" w:rsidRDefault="006D2110">
            <w:pPr>
              <w:spacing w:before="80" w:after="80"/>
              <w:ind w:left="78"/>
              <w:rPr>
                <w:rFonts w:ascii="Arial" w:eastAsia="Arial" w:hAnsi="Arial" w:cs="Arial"/>
                <w:sz w:val="24"/>
                <w:szCs w:val="24"/>
              </w:rPr>
            </w:pPr>
            <w:r>
              <w:rPr>
                <w:rFonts w:ascii="Arial" w:eastAsia="Arial" w:hAnsi="Arial" w:cs="Arial"/>
                <w:sz w:val="24"/>
                <w:szCs w:val="24"/>
              </w:rPr>
              <w:t>Number of</w:t>
            </w:r>
          </w:p>
          <w:p w:rsidR="00E02ED2" w:rsidRDefault="006D2110">
            <w:pPr>
              <w:spacing w:before="80" w:after="80"/>
              <w:ind w:left="78"/>
              <w:rPr>
                <w:rFonts w:ascii="Arial" w:eastAsia="Arial" w:hAnsi="Arial" w:cs="Arial"/>
                <w:sz w:val="24"/>
                <w:szCs w:val="24"/>
              </w:rPr>
            </w:pPr>
            <w:r>
              <w:rPr>
                <w:rFonts w:ascii="Arial" w:eastAsia="Arial" w:hAnsi="Arial" w:cs="Arial"/>
                <w:sz w:val="24"/>
                <w:szCs w:val="24"/>
              </w:rPr>
              <w:t>breaches of</w:t>
            </w:r>
          </w:p>
          <w:p w:rsidR="00E02ED2" w:rsidRDefault="006D2110">
            <w:pPr>
              <w:spacing w:before="80" w:after="80"/>
              <w:ind w:left="78"/>
              <w:rPr>
                <w:rFonts w:ascii="Arial" w:eastAsia="Arial" w:hAnsi="Arial" w:cs="Arial"/>
                <w:sz w:val="24"/>
                <w:szCs w:val="24"/>
              </w:rPr>
            </w:pPr>
            <w:r>
              <w:rPr>
                <w:rFonts w:ascii="Arial" w:eastAsia="Arial" w:hAnsi="Arial" w:cs="Arial"/>
                <w:sz w:val="24"/>
                <w:szCs w:val="24"/>
              </w:rPr>
              <w:t>Security Requirements not</w:t>
            </w:r>
          </w:p>
          <w:p w:rsidR="00E02ED2" w:rsidRDefault="006D2110">
            <w:pPr>
              <w:spacing w:before="80" w:after="80"/>
              <w:ind w:left="78"/>
              <w:rPr>
                <w:rFonts w:ascii="Arial" w:eastAsia="Arial" w:hAnsi="Arial" w:cs="Arial"/>
                <w:sz w:val="24"/>
                <w:szCs w:val="24"/>
              </w:rPr>
            </w:pPr>
            <w:r>
              <w:rPr>
                <w:rFonts w:ascii="Arial" w:eastAsia="Arial" w:hAnsi="Arial" w:cs="Arial"/>
                <w:sz w:val="24"/>
                <w:szCs w:val="24"/>
              </w:rPr>
              <w:t>reported within</w:t>
            </w:r>
          </w:p>
          <w:p w:rsidR="00E02ED2" w:rsidRDefault="006D2110">
            <w:pPr>
              <w:spacing w:before="80" w:after="80"/>
              <w:ind w:left="78"/>
              <w:rPr>
                <w:rFonts w:ascii="Arial" w:eastAsia="Arial" w:hAnsi="Arial" w:cs="Arial"/>
                <w:sz w:val="24"/>
                <w:szCs w:val="24"/>
              </w:rPr>
            </w:pPr>
            <w:r>
              <w:rPr>
                <w:rFonts w:ascii="Arial" w:eastAsia="Arial" w:hAnsi="Arial" w:cs="Arial"/>
                <w:sz w:val="24"/>
                <w:szCs w:val="24"/>
              </w:rPr>
              <w:t>12 hours of</w:t>
            </w:r>
          </w:p>
          <w:p w:rsidR="00E02ED2" w:rsidRDefault="006D2110">
            <w:pPr>
              <w:spacing w:before="80" w:after="80"/>
              <w:ind w:left="78"/>
              <w:rPr>
                <w:rFonts w:ascii="Arial" w:eastAsia="Arial" w:hAnsi="Arial" w:cs="Arial"/>
                <w:sz w:val="24"/>
                <w:szCs w:val="24"/>
                <w:highlight w:val="yellow"/>
              </w:rPr>
            </w:pPr>
            <w:r>
              <w:rPr>
                <w:rFonts w:ascii="Arial" w:eastAsia="Arial" w:hAnsi="Arial" w:cs="Arial"/>
                <w:sz w:val="24"/>
                <w:szCs w:val="24"/>
              </w:rPr>
              <w:t>discove</w:t>
            </w:r>
            <w:r>
              <w:rPr>
                <w:rFonts w:ascii="Arial" w:eastAsia="Arial" w:hAnsi="Arial" w:cs="Arial"/>
                <w:sz w:val="24"/>
                <w:szCs w:val="24"/>
              </w:rPr>
              <w:t>ry.</w:t>
            </w:r>
          </w:p>
        </w:tc>
      </w:tr>
      <w:tr w:rsidR="00E02ED2">
        <w:trPr>
          <w:trHeight w:val="787"/>
          <w:jc w:val="center"/>
        </w:trPr>
        <w:tc>
          <w:tcPr>
            <w:tcW w:w="3285" w:type="dxa"/>
            <w:shd w:val="clear" w:color="auto" w:fill="auto"/>
          </w:tcPr>
          <w:p w:rsidR="00E02ED2" w:rsidRDefault="006D2110">
            <w:pPr>
              <w:tabs>
                <w:tab w:val="left" w:pos="1985"/>
              </w:tabs>
              <w:spacing w:before="120" w:after="120"/>
              <w:ind w:left="167" w:hanging="167"/>
              <w:rPr>
                <w:rFonts w:ascii="Arial" w:eastAsia="Arial" w:hAnsi="Arial" w:cs="Arial"/>
                <w:sz w:val="24"/>
                <w:szCs w:val="24"/>
              </w:rPr>
            </w:pPr>
            <w:r>
              <w:rPr>
                <w:rFonts w:ascii="Arial" w:eastAsia="Arial" w:hAnsi="Arial" w:cs="Arial"/>
                <w:sz w:val="24"/>
                <w:szCs w:val="24"/>
              </w:rPr>
              <w:t xml:space="preserve">1.12 Where due to media or Parliamentary interest, the Buyer or CCS makes a </w:t>
            </w:r>
            <w:r>
              <w:rPr>
                <w:rFonts w:ascii="Arial" w:eastAsia="Arial" w:hAnsi="Arial" w:cs="Arial"/>
                <w:sz w:val="24"/>
                <w:szCs w:val="24"/>
              </w:rPr>
              <w:lastRenderedPageBreak/>
              <w:t>verbal request which is followed up in writing, the Supplier shall provide further information or a report, in a format to be agreed between the Buyer, CCS, and the Supplier, of de</w:t>
            </w:r>
            <w:r>
              <w:rPr>
                <w:rFonts w:ascii="Arial" w:eastAsia="Arial" w:hAnsi="Arial" w:cs="Arial"/>
                <w:sz w:val="24"/>
                <w:szCs w:val="24"/>
              </w:rPr>
              <w:t>tails in a case ("</w:t>
            </w:r>
            <w:r>
              <w:rPr>
                <w:rFonts w:ascii="Arial" w:eastAsia="Arial" w:hAnsi="Arial" w:cs="Arial"/>
                <w:b/>
                <w:sz w:val="24"/>
                <w:szCs w:val="24"/>
              </w:rPr>
              <w:t>case report</w:t>
            </w:r>
            <w:r>
              <w:rPr>
                <w:rFonts w:ascii="Arial" w:eastAsia="Arial" w:hAnsi="Arial" w:cs="Arial"/>
                <w:sz w:val="24"/>
                <w:szCs w:val="24"/>
              </w:rPr>
              <w:t xml:space="preserve">") within 24 hours (or longer if specified by the Buyer or CCS in its request). </w:t>
            </w:r>
          </w:p>
        </w:tc>
        <w:tc>
          <w:tcPr>
            <w:tcW w:w="2475" w:type="dxa"/>
            <w:tcBorders>
              <w:top w:val="single" w:sz="4" w:space="0" w:color="000000"/>
              <w:left w:val="single" w:sz="4" w:space="0" w:color="000000"/>
              <w:bottom w:val="single" w:sz="4" w:space="0" w:color="000000"/>
              <w:right w:val="single" w:sz="4" w:space="0" w:color="000000"/>
            </w:tcBorders>
            <w:vAlign w:val="center"/>
          </w:tcPr>
          <w:p w:rsidR="00E02ED2" w:rsidRDefault="006D2110">
            <w:pPr>
              <w:keepNext/>
              <w:pBdr>
                <w:top w:val="nil"/>
                <w:left w:val="nil"/>
                <w:bottom w:val="nil"/>
                <w:right w:val="nil"/>
                <w:between w:val="nil"/>
              </w:pBdr>
              <w:spacing w:before="80" w:after="80"/>
              <w:ind w:left="142"/>
              <w:rPr>
                <w:rFonts w:ascii="Arial" w:eastAsia="Arial" w:hAnsi="Arial" w:cs="Arial"/>
                <w:sz w:val="24"/>
                <w:szCs w:val="24"/>
              </w:rPr>
            </w:pPr>
            <w:r>
              <w:rPr>
                <w:rFonts w:ascii="Arial" w:eastAsia="Arial" w:hAnsi="Arial" w:cs="Arial"/>
                <w:sz w:val="24"/>
                <w:szCs w:val="24"/>
              </w:rPr>
              <w:lastRenderedPageBreak/>
              <w:t>0%</w:t>
            </w:r>
          </w:p>
          <w:p w:rsidR="00E02ED2" w:rsidRDefault="00E02ED2">
            <w:pPr>
              <w:keepNext/>
              <w:pBdr>
                <w:top w:val="nil"/>
                <w:left w:val="nil"/>
                <w:bottom w:val="nil"/>
                <w:right w:val="nil"/>
                <w:between w:val="nil"/>
              </w:pBdr>
              <w:spacing w:before="80" w:after="80" w:line="276" w:lineRule="auto"/>
              <w:ind w:left="142"/>
              <w:rPr>
                <w:rFonts w:ascii="Arial" w:eastAsia="Arial" w:hAnsi="Arial" w:cs="Arial"/>
                <w:sz w:val="24"/>
                <w:szCs w:val="24"/>
              </w:rPr>
            </w:pPr>
          </w:p>
        </w:tc>
        <w:tc>
          <w:tcPr>
            <w:tcW w:w="2234" w:type="dxa"/>
            <w:tcBorders>
              <w:top w:val="single" w:sz="4" w:space="0" w:color="000000"/>
              <w:left w:val="single" w:sz="4" w:space="0" w:color="000000"/>
              <w:bottom w:val="single" w:sz="4" w:space="0" w:color="000000"/>
              <w:right w:val="single" w:sz="4" w:space="0" w:color="000000"/>
            </w:tcBorders>
            <w:vAlign w:val="center"/>
          </w:tcPr>
          <w:p w:rsidR="00E02ED2" w:rsidRDefault="006D2110">
            <w:pPr>
              <w:keepNext/>
              <w:spacing w:before="80" w:after="80"/>
              <w:ind w:left="78"/>
              <w:rPr>
                <w:rFonts w:ascii="Arial" w:eastAsia="Arial" w:hAnsi="Arial" w:cs="Arial"/>
                <w:sz w:val="24"/>
                <w:szCs w:val="24"/>
                <w:highlight w:val="yellow"/>
              </w:rPr>
            </w:pPr>
            <w:r>
              <w:rPr>
                <w:rFonts w:ascii="Arial" w:eastAsia="Arial" w:hAnsi="Arial" w:cs="Arial"/>
                <w:sz w:val="24"/>
                <w:szCs w:val="24"/>
              </w:rPr>
              <w:t xml:space="preserve">Number of case reports not returned to CCS, </w:t>
            </w:r>
            <w:r>
              <w:rPr>
                <w:rFonts w:ascii="Arial" w:eastAsia="Arial" w:hAnsi="Arial" w:cs="Arial"/>
                <w:sz w:val="24"/>
                <w:szCs w:val="24"/>
              </w:rPr>
              <w:lastRenderedPageBreak/>
              <w:t>and /or the Buyer within 24 hours or specified timeframe.</w:t>
            </w:r>
          </w:p>
        </w:tc>
      </w:tr>
      <w:tr w:rsidR="00E02ED2">
        <w:trPr>
          <w:trHeight w:val="787"/>
          <w:jc w:val="center"/>
        </w:trPr>
        <w:tc>
          <w:tcPr>
            <w:tcW w:w="3285" w:type="dxa"/>
            <w:shd w:val="clear" w:color="auto" w:fill="auto"/>
          </w:tcPr>
          <w:p w:rsidR="00E02ED2" w:rsidRDefault="006D2110">
            <w:pPr>
              <w:tabs>
                <w:tab w:val="left" w:pos="1985"/>
              </w:tabs>
              <w:spacing w:before="120" w:after="120"/>
              <w:ind w:left="167" w:hanging="167"/>
              <w:rPr>
                <w:rFonts w:ascii="Arial" w:eastAsia="Arial" w:hAnsi="Arial" w:cs="Arial"/>
                <w:sz w:val="24"/>
                <w:szCs w:val="24"/>
              </w:rPr>
            </w:pPr>
            <w:r>
              <w:rPr>
                <w:rFonts w:ascii="Arial" w:eastAsia="Arial" w:hAnsi="Arial" w:cs="Arial"/>
                <w:sz w:val="24"/>
                <w:szCs w:val="24"/>
              </w:rPr>
              <w:lastRenderedPageBreak/>
              <w:t>1.13 The Supplier shall report all media enquiries relating to this Contract received by the Supplier or any Subcontractors within 24 hours of receipt.</w:t>
            </w:r>
          </w:p>
        </w:tc>
        <w:tc>
          <w:tcPr>
            <w:tcW w:w="2475" w:type="dxa"/>
            <w:tcBorders>
              <w:top w:val="single" w:sz="4" w:space="0" w:color="000000"/>
              <w:left w:val="single" w:sz="4" w:space="0" w:color="000000"/>
              <w:bottom w:val="single" w:sz="4" w:space="0" w:color="000000"/>
              <w:right w:val="single" w:sz="4" w:space="0" w:color="000000"/>
            </w:tcBorders>
            <w:vAlign w:val="center"/>
          </w:tcPr>
          <w:p w:rsidR="00E02ED2" w:rsidRDefault="006D2110">
            <w:pPr>
              <w:keepNext/>
              <w:pBdr>
                <w:top w:val="nil"/>
                <w:left w:val="nil"/>
                <w:bottom w:val="nil"/>
                <w:right w:val="nil"/>
                <w:between w:val="nil"/>
              </w:pBdr>
              <w:spacing w:before="80" w:after="80"/>
              <w:ind w:left="142"/>
              <w:rPr>
                <w:rFonts w:ascii="Arial" w:eastAsia="Arial" w:hAnsi="Arial" w:cs="Arial"/>
                <w:sz w:val="24"/>
                <w:szCs w:val="24"/>
              </w:rPr>
            </w:pPr>
            <w:r>
              <w:rPr>
                <w:rFonts w:ascii="Arial" w:eastAsia="Arial" w:hAnsi="Arial" w:cs="Arial"/>
                <w:sz w:val="24"/>
                <w:szCs w:val="24"/>
              </w:rPr>
              <w:t>0%</w:t>
            </w:r>
          </w:p>
        </w:tc>
        <w:tc>
          <w:tcPr>
            <w:tcW w:w="2234" w:type="dxa"/>
            <w:tcBorders>
              <w:top w:val="single" w:sz="4" w:space="0" w:color="000000"/>
              <w:left w:val="single" w:sz="4" w:space="0" w:color="000000"/>
              <w:bottom w:val="single" w:sz="4" w:space="0" w:color="000000"/>
              <w:right w:val="single" w:sz="4" w:space="0" w:color="000000"/>
            </w:tcBorders>
            <w:vAlign w:val="center"/>
          </w:tcPr>
          <w:p w:rsidR="00E02ED2" w:rsidRDefault="006D2110">
            <w:pPr>
              <w:keepNext/>
              <w:spacing w:before="80" w:after="80"/>
              <w:ind w:left="78"/>
              <w:rPr>
                <w:rFonts w:ascii="Arial" w:eastAsia="Arial" w:hAnsi="Arial" w:cs="Arial"/>
                <w:sz w:val="24"/>
                <w:szCs w:val="24"/>
                <w:highlight w:val="yellow"/>
              </w:rPr>
            </w:pPr>
            <w:r>
              <w:rPr>
                <w:rFonts w:ascii="Arial" w:eastAsia="Arial" w:hAnsi="Arial" w:cs="Arial"/>
                <w:sz w:val="24"/>
                <w:szCs w:val="24"/>
              </w:rPr>
              <w:t>Number of media enquiries not reported to CCS, and /or the Buyer within 24 hours or specified timeframe.</w:t>
            </w:r>
          </w:p>
        </w:tc>
      </w:tr>
      <w:tr w:rsidR="00E02ED2">
        <w:trPr>
          <w:trHeight w:val="787"/>
          <w:jc w:val="center"/>
        </w:trPr>
        <w:tc>
          <w:tcPr>
            <w:tcW w:w="3285" w:type="dxa"/>
            <w:shd w:val="clear" w:color="auto" w:fill="auto"/>
          </w:tcPr>
          <w:p w:rsidR="00E02ED2" w:rsidRDefault="006D2110">
            <w:pPr>
              <w:tabs>
                <w:tab w:val="left" w:pos="1985"/>
              </w:tabs>
              <w:spacing w:before="120" w:after="120"/>
              <w:ind w:left="167" w:hanging="167"/>
              <w:rPr>
                <w:rFonts w:ascii="Arial" w:eastAsia="Arial" w:hAnsi="Arial" w:cs="Arial"/>
                <w:sz w:val="24"/>
                <w:szCs w:val="24"/>
              </w:rPr>
            </w:pPr>
            <w:r>
              <w:rPr>
                <w:rFonts w:ascii="Arial" w:eastAsia="Arial" w:hAnsi="Arial" w:cs="Arial"/>
                <w:sz w:val="24"/>
                <w:szCs w:val="24"/>
              </w:rPr>
              <w:t>1.14 Customer upheld complaints should not exceed 0.02% of the total volume of Accounts under management by the Supplier for the Buyer. The Supplier s</w:t>
            </w:r>
            <w:r>
              <w:rPr>
                <w:rFonts w:ascii="Arial" w:eastAsia="Arial" w:hAnsi="Arial" w:cs="Arial"/>
                <w:sz w:val="24"/>
                <w:szCs w:val="24"/>
              </w:rPr>
              <w:t>hall provide upheld complaints at both individual Buyer level (unless expressly forbidden by the Buyer in writing) and at overall Framework Contract level.</w:t>
            </w:r>
          </w:p>
          <w:p w:rsidR="00E02ED2" w:rsidRDefault="006D2110">
            <w:pPr>
              <w:tabs>
                <w:tab w:val="left" w:pos="1985"/>
              </w:tabs>
              <w:spacing w:before="120" w:after="120"/>
              <w:ind w:left="167" w:hanging="167"/>
              <w:rPr>
                <w:rFonts w:ascii="Arial" w:eastAsia="Arial" w:hAnsi="Arial" w:cs="Arial"/>
                <w:sz w:val="24"/>
                <w:szCs w:val="24"/>
              </w:rPr>
            </w:pPr>
            <w:r>
              <w:rPr>
                <w:rFonts w:ascii="Arial" w:eastAsia="Arial" w:hAnsi="Arial" w:cs="Arial"/>
                <w:sz w:val="24"/>
                <w:szCs w:val="24"/>
              </w:rPr>
              <w:t>"Upheld complaints", for the purposes of this PI, means:</w:t>
            </w:r>
          </w:p>
          <w:p w:rsidR="00E02ED2" w:rsidRDefault="006D2110">
            <w:pPr>
              <w:tabs>
                <w:tab w:val="left" w:pos="1985"/>
              </w:tabs>
              <w:spacing w:before="120" w:after="120"/>
              <w:ind w:left="167" w:hanging="167"/>
              <w:rPr>
                <w:rFonts w:ascii="Arial" w:eastAsia="Arial" w:hAnsi="Arial" w:cs="Arial"/>
                <w:sz w:val="24"/>
                <w:szCs w:val="24"/>
              </w:rPr>
            </w:pPr>
            <w:r>
              <w:rPr>
                <w:rFonts w:ascii="Arial" w:eastAsia="Arial" w:hAnsi="Arial" w:cs="Arial"/>
                <w:sz w:val="24"/>
                <w:szCs w:val="24"/>
              </w:rPr>
              <w:t>1) any complaint by a Customer which follow</w:t>
            </w:r>
            <w:r>
              <w:rPr>
                <w:rFonts w:ascii="Arial" w:eastAsia="Arial" w:hAnsi="Arial" w:cs="Arial"/>
                <w:sz w:val="24"/>
                <w:szCs w:val="24"/>
              </w:rPr>
              <w:t xml:space="preserve">ing application of the Complaints Process is upheld as a valid complaint provided that it is performed by the Supplier; </w:t>
            </w:r>
          </w:p>
          <w:p w:rsidR="00E02ED2" w:rsidRDefault="006D2110">
            <w:pPr>
              <w:tabs>
                <w:tab w:val="left" w:pos="1985"/>
              </w:tabs>
              <w:spacing w:before="120" w:after="120"/>
              <w:ind w:left="167" w:hanging="167"/>
              <w:rPr>
                <w:rFonts w:ascii="Arial" w:eastAsia="Arial" w:hAnsi="Arial" w:cs="Arial"/>
                <w:sz w:val="24"/>
                <w:szCs w:val="24"/>
              </w:rPr>
            </w:pPr>
            <w:r>
              <w:rPr>
                <w:rFonts w:ascii="Arial" w:eastAsia="Arial" w:hAnsi="Arial" w:cs="Arial"/>
                <w:sz w:val="24"/>
                <w:szCs w:val="24"/>
              </w:rPr>
              <w:t>2) any complaints where the root cause is found to be the Supplier, or its Subcontractor.</w:t>
            </w:r>
          </w:p>
        </w:tc>
        <w:tc>
          <w:tcPr>
            <w:tcW w:w="2475" w:type="dxa"/>
            <w:tcBorders>
              <w:top w:val="single" w:sz="4" w:space="0" w:color="000000"/>
              <w:left w:val="single" w:sz="4" w:space="0" w:color="000000"/>
              <w:bottom w:val="single" w:sz="4" w:space="0" w:color="000000"/>
              <w:right w:val="single" w:sz="4" w:space="0" w:color="000000"/>
            </w:tcBorders>
            <w:vAlign w:val="center"/>
          </w:tcPr>
          <w:p w:rsidR="00E02ED2" w:rsidRDefault="006D2110">
            <w:pPr>
              <w:keepNext/>
              <w:pBdr>
                <w:top w:val="nil"/>
                <w:left w:val="nil"/>
                <w:bottom w:val="nil"/>
                <w:right w:val="nil"/>
                <w:between w:val="nil"/>
              </w:pBdr>
              <w:spacing w:before="80" w:after="80"/>
              <w:ind w:left="142"/>
              <w:rPr>
                <w:rFonts w:ascii="Arial" w:eastAsia="Arial" w:hAnsi="Arial" w:cs="Arial"/>
                <w:sz w:val="24"/>
                <w:szCs w:val="24"/>
              </w:rPr>
            </w:pPr>
            <w:r>
              <w:rPr>
                <w:rFonts w:ascii="Arial" w:eastAsia="Arial" w:hAnsi="Arial" w:cs="Arial"/>
                <w:sz w:val="24"/>
                <w:szCs w:val="24"/>
              </w:rPr>
              <w:t>0.02% at overall Framework level</w:t>
            </w:r>
          </w:p>
          <w:p w:rsidR="00E02ED2" w:rsidRDefault="00E02ED2">
            <w:pPr>
              <w:keepNext/>
              <w:pBdr>
                <w:top w:val="nil"/>
                <w:left w:val="nil"/>
                <w:bottom w:val="nil"/>
                <w:right w:val="nil"/>
                <w:between w:val="nil"/>
              </w:pBdr>
              <w:spacing w:before="80" w:after="80"/>
              <w:ind w:left="142"/>
              <w:rPr>
                <w:rFonts w:ascii="Arial" w:eastAsia="Arial" w:hAnsi="Arial" w:cs="Arial"/>
                <w:sz w:val="24"/>
                <w:szCs w:val="24"/>
              </w:rPr>
            </w:pPr>
          </w:p>
        </w:tc>
        <w:tc>
          <w:tcPr>
            <w:tcW w:w="2234" w:type="dxa"/>
            <w:tcBorders>
              <w:top w:val="single" w:sz="4" w:space="0" w:color="000000"/>
              <w:left w:val="single" w:sz="4" w:space="0" w:color="000000"/>
              <w:bottom w:val="single" w:sz="4" w:space="0" w:color="000000"/>
              <w:right w:val="single" w:sz="4" w:space="0" w:color="000000"/>
            </w:tcBorders>
            <w:vAlign w:val="center"/>
          </w:tcPr>
          <w:p w:rsidR="00E02ED2" w:rsidRDefault="006D2110">
            <w:pPr>
              <w:keepNext/>
              <w:spacing w:before="80" w:after="80"/>
              <w:ind w:left="78"/>
              <w:rPr>
                <w:rFonts w:ascii="Arial" w:eastAsia="Arial" w:hAnsi="Arial" w:cs="Arial"/>
                <w:sz w:val="24"/>
                <w:szCs w:val="24"/>
              </w:rPr>
            </w:pPr>
            <w:r>
              <w:rPr>
                <w:rFonts w:ascii="Arial" w:eastAsia="Arial" w:hAnsi="Arial" w:cs="Arial"/>
                <w:sz w:val="24"/>
                <w:szCs w:val="24"/>
              </w:rPr>
              <w:t>% of Accounts under management of the Supplier at framework level receiving an upheld complaint.</w:t>
            </w:r>
          </w:p>
          <w:p w:rsidR="00E02ED2" w:rsidRDefault="00E02ED2">
            <w:pPr>
              <w:spacing w:before="80" w:after="80"/>
              <w:ind w:left="78"/>
              <w:rPr>
                <w:rFonts w:ascii="Arial" w:eastAsia="Arial" w:hAnsi="Arial" w:cs="Arial"/>
                <w:sz w:val="24"/>
                <w:szCs w:val="24"/>
                <w:highlight w:val="yellow"/>
              </w:rPr>
            </w:pPr>
          </w:p>
        </w:tc>
      </w:tr>
      <w:tr w:rsidR="00E02ED2">
        <w:trPr>
          <w:trHeight w:val="787"/>
          <w:jc w:val="center"/>
        </w:trPr>
        <w:tc>
          <w:tcPr>
            <w:tcW w:w="7994" w:type="dxa"/>
            <w:gridSpan w:val="3"/>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E02ED2" w:rsidRDefault="006D2110">
            <w:pPr>
              <w:tabs>
                <w:tab w:val="left" w:pos="1985"/>
              </w:tabs>
              <w:spacing w:before="240"/>
              <w:rPr>
                <w:rFonts w:ascii="Arial" w:eastAsia="Arial" w:hAnsi="Arial" w:cs="Arial"/>
                <w:b/>
                <w:sz w:val="24"/>
                <w:szCs w:val="24"/>
              </w:rPr>
            </w:pPr>
            <w:r>
              <w:rPr>
                <w:rFonts w:ascii="Arial" w:eastAsia="Arial" w:hAnsi="Arial" w:cs="Arial"/>
                <w:b/>
                <w:sz w:val="24"/>
                <w:szCs w:val="24"/>
              </w:rPr>
              <w:lastRenderedPageBreak/>
              <w:t>2.</w:t>
            </w:r>
            <w:r>
              <w:rPr>
                <w:rFonts w:ascii="Arial" w:eastAsia="Arial" w:hAnsi="Arial" w:cs="Arial"/>
                <w:sz w:val="24"/>
                <w:szCs w:val="24"/>
              </w:rPr>
              <w:t xml:space="preserve">  </w:t>
            </w:r>
            <w:r>
              <w:rPr>
                <w:rFonts w:ascii="Arial" w:eastAsia="Arial" w:hAnsi="Arial" w:cs="Arial"/>
                <w:b/>
                <w:sz w:val="24"/>
                <w:szCs w:val="24"/>
              </w:rPr>
              <w:t>COLLABORATIVE APPROACH TO RELATIONSHIP MANAGEMENT AND NEW BUSINESS</w:t>
            </w:r>
          </w:p>
        </w:tc>
      </w:tr>
      <w:tr w:rsidR="00E02ED2">
        <w:trPr>
          <w:trHeight w:val="787"/>
          <w:jc w:val="center"/>
        </w:trPr>
        <w:tc>
          <w:tcPr>
            <w:tcW w:w="328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E02ED2" w:rsidRDefault="006D2110">
            <w:pPr>
              <w:tabs>
                <w:tab w:val="left" w:pos="1985"/>
              </w:tabs>
              <w:spacing w:before="240"/>
              <w:ind w:left="184" w:hanging="184"/>
              <w:rPr>
                <w:rFonts w:ascii="Arial" w:eastAsia="Arial" w:hAnsi="Arial" w:cs="Arial"/>
                <w:sz w:val="24"/>
                <w:szCs w:val="24"/>
              </w:rPr>
            </w:pPr>
            <w:r>
              <w:rPr>
                <w:rFonts w:ascii="Times New Roman" w:eastAsia="Times New Roman" w:hAnsi="Times New Roman" w:cs="Times New Roman"/>
                <w:sz w:val="24"/>
                <w:szCs w:val="24"/>
              </w:rPr>
              <w:t xml:space="preserve"> </w:t>
            </w:r>
            <w:r>
              <w:rPr>
                <w:rFonts w:ascii="Arial" w:eastAsia="Arial" w:hAnsi="Arial" w:cs="Arial"/>
                <w:sz w:val="24"/>
                <w:szCs w:val="24"/>
              </w:rPr>
              <w:t>2.1 The Supplier will bring market intelligence, and where possible, new Contracting Authority requirements, to the CCS Framework Contract.</w:t>
            </w:r>
          </w:p>
        </w:tc>
        <w:tc>
          <w:tcPr>
            <w:tcW w:w="24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02ED2" w:rsidRDefault="006D2110">
            <w:pPr>
              <w:keepNext/>
              <w:spacing w:before="240"/>
              <w:jc w:val="center"/>
              <w:rPr>
                <w:rFonts w:ascii="Arial" w:eastAsia="Arial" w:hAnsi="Arial" w:cs="Arial"/>
                <w:b/>
                <w:sz w:val="24"/>
                <w:szCs w:val="24"/>
              </w:rPr>
            </w:pPr>
            <w:r>
              <w:rPr>
                <w:rFonts w:ascii="Arial" w:eastAsia="Arial" w:hAnsi="Arial" w:cs="Arial"/>
                <w:b/>
                <w:sz w:val="24"/>
                <w:szCs w:val="24"/>
              </w:rPr>
              <w:t xml:space="preserve"> </w:t>
            </w:r>
          </w:p>
          <w:p w:rsidR="00E02ED2" w:rsidRDefault="006D2110">
            <w:pPr>
              <w:keepNext/>
              <w:spacing w:before="240"/>
              <w:jc w:val="center"/>
              <w:rPr>
                <w:rFonts w:ascii="Arial" w:eastAsia="Arial" w:hAnsi="Arial" w:cs="Arial"/>
                <w:b/>
                <w:sz w:val="24"/>
                <w:szCs w:val="24"/>
              </w:rPr>
            </w:pPr>
            <w:r>
              <w:rPr>
                <w:rFonts w:ascii="Arial" w:eastAsia="Arial" w:hAnsi="Arial" w:cs="Arial"/>
                <w:b/>
                <w:sz w:val="24"/>
                <w:szCs w:val="24"/>
              </w:rPr>
              <w:t xml:space="preserve"> </w:t>
            </w:r>
          </w:p>
          <w:p w:rsidR="00E02ED2" w:rsidRDefault="006D2110">
            <w:pPr>
              <w:keepNext/>
              <w:spacing w:before="240"/>
              <w:jc w:val="center"/>
              <w:rPr>
                <w:rFonts w:ascii="Arial" w:eastAsia="Arial" w:hAnsi="Arial" w:cs="Arial"/>
                <w:b/>
                <w:sz w:val="24"/>
                <w:szCs w:val="24"/>
              </w:rPr>
            </w:pPr>
            <w:r>
              <w:rPr>
                <w:rFonts w:ascii="Arial" w:eastAsia="Arial" w:hAnsi="Arial" w:cs="Arial"/>
                <w:b/>
                <w:sz w:val="24"/>
                <w:szCs w:val="24"/>
              </w:rPr>
              <w:t>Monthly</w:t>
            </w:r>
          </w:p>
        </w:tc>
        <w:tc>
          <w:tcPr>
            <w:tcW w:w="223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02ED2" w:rsidRDefault="006D2110">
            <w:pPr>
              <w:keepNext/>
              <w:spacing w:before="240"/>
              <w:rPr>
                <w:rFonts w:ascii="Arial" w:eastAsia="Arial" w:hAnsi="Arial" w:cs="Arial"/>
                <w:sz w:val="24"/>
                <w:szCs w:val="24"/>
              </w:rPr>
            </w:pPr>
            <w:r>
              <w:rPr>
                <w:rFonts w:ascii="Arial" w:eastAsia="Arial" w:hAnsi="Arial" w:cs="Arial"/>
                <w:sz w:val="24"/>
                <w:szCs w:val="24"/>
              </w:rPr>
              <w:t>Confirmation by the Authority of the Suppliers performance against Collaborative approach to new busines</w:t>
            </w:r>
            <w:r>
              <w:rPr>
                <w:rFonts w:ascii="Arial" w:eastAsia="Arial" w:hAnsi="Arial" w:cs="Arial"/>
                <w:sz w:val="24"/>
                <w:szCs w:val="24"/>
              </w:rPr>
              <w:t>s.</w:t>
            </w:r>
          </w:p>
        </w:tc>
      </w:tr>
      <w:tr w:rsidR="00E02ED2">
        <w:trPr>
          <w:trHeight w:val="787"/>
          <w:jc w:val="center"/>
        </w:trPr>
        <w:tc>
          <w:tcPr>
            <w:tcW w:w="328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E02ED2" w:rsidRDefault="006D2110">
            <w:pPr>
              <w:tabs>
                <w:tab w:val="left" w:pos="1985"/>
              </w:tabs>
              <w:spacing w:before="240"/>
              <w:ind w:left="184" w:hanging="184"/>
              <w:rPr>
                <w:rFonts w:ascii="Arial" w:eastAsia="Arial" w:hAnsi="Arial" w:cs="Arial"/>
                <w:sz w:val="24"/>
                <w:szCs w:val="24"/>
              </w:rPr>
            </w:pPr>
            <w:r>
              <w:rPr>
                <w:rFonts w:ascii="Arial" w:eastAsia="Arial" w:hAnsi="Arial" w:cs="Arial"/>
                <w:sz w:val="24"/>
                <w:szCs w:val="24"/>
              </w:rPr>
              <w:t xml:space="preserve"> 2.2 The Supplier will respond to all Contracting Authority market engagement activities.</w:t>
            </w:r>
          </w:p>
        </w:tc>
        <w:tc>
          <w:tcPr>
            <w:tcW w:w="24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02ED2" w:rsidRDefault="006D2110">
            <w:pPr>
              <w:keepNext/>
              <w:spacing w:before="240"/>
              <w:jc w:val="center"/>
              <w:rPr>
                <w:rFonts w:ascii="Arial" w:eastAsia="Arial" w:hAnsi="Arial" w:cs="Arial"/>
                <w:b/>
                <w:sz w:val="24"/>
                <w:szCs w:val="24"/>
              </w:rPr>
            </w:pPr>
            <w:r>
              <w:rPr>
                <w:rFonts w:ascii="Arial" w:eastAsia="Arial" w:hAnsi="Arial" w:cs="Arial"/>
                <w:b/>
                <w:sz w:val="24"/>
                <w:szCs w:val="24"/>
              </w:rPr>
              <w:t xml:space="preserve"> </w:t>
            </w:r>
          </w:p>
          <w:p w:rsidR="00E02ED2" w:rsidRDefault="006D2110">
            <w:pPr>
              <w:keepNext/>
              <w:spacing w:before="240"/>
              <w:jc w:val="center"/>
              <w:rPr>
                <w:rFonts w:ascii="Arial" w:eastAsia="Arial" w:hAnsi="Arial" w:cs="Arial"/>
                <w:b/>
                <w:sz w:val="24"/>
                <w:szCs w:val="24"/>
              </w:rPr>
            </w:pPr>
            <w:r>
              <w:rPr>
                <w:rFonts w:ascii="Arial" w:eastAsia="Arial" w:hAnsi="Arial" w:cs="Arial"/>
                <w:b/>
                <w:sz w:val="24"/>
                <w:szCs w:val="24"/>
              </w:rPr>
              <w:t>Monthly</w:t>
            </w:r>
          </w:p>
        </w:tc>
        <w:tc>
          <w:tcPr>
            <w:tcW w:w="223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02ED2" w:rsidRDefault="006D2110">
            <w:pPr>
              <w:keepNext/>
              <w:spacing w:before="240"/>
              <w:rPr>
                <w:rFonts w:ascii="Arial" w:eastAsia="Arial" w:hAnsi="Arial" w:cs="Arial"/>
                <w:sz w:val="24"/>
                <w:szCs w:val="24"/>
              </w:rPr>
            </w:pPr>
            <w:r>
              <w:rPr>
                <w:rFonts w:ascii="Arial" w:eastAsia="Arial" w:hAnsi="Arial" w:cs="Arial"/>
                <w:sz w:val="24"/>
                <w:szCs w:val="24"/>
              </w:rPr>
              <w:t>Confirmation by the Authority of the Suppliers performance against market engagement activity.</w:t>
            </w:r>
          </w:p>
        </w:tc>
      </w:tr>
      <w:tr w:rsidR="00E02ED2">
        <w:trPr>
          <w:trHeight w:val="787"/>
          <w:jc w:val="center"/>
        </w:trPr>
        <w:tc>
          <w:tcPr>
            <w:tcW w:w="328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E02ED2" w:rsidRDefault="006D2110">
            <w:pPr>
              <w:tabs>
                <w:tab w:val="left" w:pos="1985"/>
              </w:tabs>
              <w:spacing w:before="240"/>
              <w:ind w:left="184" w:hanging="184"/>
              <w:rPr>
                <w:rFonts w:ascii="Arial" w:eastAsia="Arial" w:hAnsi="Arial" w:cs="Arial"/>
                <w:sz w:val="24"/>
                <w:szCs w:val="24"/>
              </w:rPr>
            </w:pPr>
            <w:r>
              <w:rPr>
                <w:rFonts w:ascii="Arial" w:eastAsia="Arial" w:hAnsi="Arial" w:cs="Arial"/>
                <w:sz w:val="24"/>
                <w:szCs w:val="24"/>
              </w:rPr>
              <w:t>2.3 The Supplier will provide the Contracting Authority and CCS with rationale behind any decision to make no-bid at Call off level. This will include feedback for the Contracting Authority to consider around their approach to service delivery and Invitati</w:t>
            </w:r>
            <w:r>
              <w:rPr>
                <w:rFonts w:ascii="Arial" w:eastAsia="Arial" w:hAnsi="Arial" w:cs="Arial"/>
                <w:sz w:val="24"/>
                <w:szCs w:val="24"/>
              </w:rPr>
              <w:t>on to Tender.</w:t>
            </w:r>
          </w:p>
        </w:tc>
        <w:tc>
          <w:tcPr>
            <w:tcW w:w="24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02ED2" w:rsidRDefault="006D2110">
            <w:pPr>
              <w:keepNext/>
              <w:spacing w:before="240"/>
              <w:jc w:val="center"/>
              <w:rPr>
                <w:rFonts w:ascii="Arial" w:eastAsia="Arial" w:hAnsi="Arial" w:cs="Arial"/>
                <w:b/>
                <w:sz w:val="24"/>
                <w:szCs w:val="24"/>
              </w:rPr>
            </w:pPr>
            <w:r>
              <w:rPr>
                <w:rFonts w:ascii="Arial" w:eastAsia="Arial" w:hAnsi="Arial" w:cs="Arial"/>
                <w:b/>
                <w:sz w:val="24"/>
                <w:szCs w:val="24"/>
              </w:rPr>
              <w:t xml:space="preserve"> </w:t>
            </w:r>
          </w:p>
          <w:p w:rsidR="00E02ED2" w:rsidRDefault="006D2110">
            <w:pPr>
              <w:keepNext/>
              <w:spacing w:before="240"/>
              <w:jc w:val="center"/>
              <w:rPr>
                <w:rFonts w:ascii="Arial" w:eastAsia="Arial" w:hAnsi="Arial" w:cs="Arial"/>
                <w:b/>
                <w:sz w:val="24"/>
                <w:szCs w:val="24"/>
              </w:rPr>
            </w:pPr>
            <w:r>
              <w:rPr>
                <w:rFonts w:ascii="Arial" w:eastAsia="Arial" w:hAnsi="Arial" w:cs="Arial"/>
                <w:b/>
                <w:sz w:val="24"/>
                <w:szCs w:val="24"/>
              </w:rPr>
              <w:t xml:space="preserve"> </w:t>
            </w:r>
          </w:p>
          <w:p w:rsidR="00E02ED2" w:rsidRDefault="006D2110">
            <w:pPr>
              <w:keepNext/>
              <w:spacing w:before="240"/>
              <w:jc w:val="center"/>
              <w:rPr>
                <w:rFonts w:ascii="Arial" w:eastAsia="Arial" w:hAnsi="Arial" w:cs="Arial"/>
                <w:b/>
                <w:sz w:val="24"/>
                <w:szCs w:val="24"/>
              </w:rPr>
            </w:pPr>
            <w:r>
              <w:rPr>
                <w:rFonts w:ascii="Arial" w:eastAsia="Arial" w:hAnsi="Arial" w:cs="Arial"/>
                <w:b/>
                <w:sz w:val="24"/>
                <w:szCs w:val="24"/>
              </w:rPr>
              <w:t>Monthly</w:t>
            </w:r>
          </w:p>
        </w:tc>
        <w:tc>
          <w:tcPr>
            <w:tcW w:w="223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02ED2" w:rsidRDefault="006D2110">
            <w:pPr>
              <w:keepNext/>
              <w:spacing w:before="240"/>
              <w:rPr>
                <w:rFonts w:ascii="Arial" w:eastAsia="Arial" w:hAnsi="Arial" w:cs="Arial"/>
                <w:sz w:val="24"/>
                <w:szCs w:val="24"/>
              </w:rPr>
            </w:pPr>
            <w:r>
              <w:rPr>
                <w:rFonts w:ascii="Arial" w:eastAsia="Arial" w:hAnsi="Arial" w:cs="Arial"/>
                <w:sz w:val="24"/>
                <w:szCs w:val="24"/>
              </w:rPr>
              <w:t>Confirmation by the Authority of the Suppliers performance against engagement activities.</w:t>
            </w:r>
          </w:p>
        </w:tc>
      </w:tr>
      <w:tr w:rsidR="00E02ED2">
        <w:trPr>
          <w:trHeight w:val="787"/>
          <w:jc w:val="center"/>
        </w:trPr>
        <w:tc>
          <w:tcPr>
            <w:tcW w:w="3285" w:type="dxa"/>
            <w:tcBorders>
              <w:top w:val="nil"/>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rsidR="00E02ED2" w:rsidRDefault="006D2110">
            <w:pPr>
              <w:tabs>
                <w:tab w:val="left" w:pos="1985"/>
              </w:tabs>
              <w:spacing w:before="240"/>
              <w:ind w:left="184" w:hanging="184"/>
              <w:rPr>
                <w:rFonts w:ascii="Times New Roman" w:eastAsia="Times New Roman" w:hAnsi="Times New Roman" w:cs="Times New Roman"/>
                <w:sz w:val="24"/>
                <w:szCs w:val="24"/>
              </w:rPr>
            </w:pPr>
            <w:r>
              <w:rPr>
                <w:rFonts w:ascii="Arial" w:eastAsia="Arial" w:hAnsi="Arial" w:cs="Arial"/>
                <w:sz w:val="24"/>
                <w:szCs w:val="24"/>
              </w:rPr>
              <w:t>2.4 The Supplier will provide CCS with case study examples for all appropriate Call-Off Contracts delivered, or other marketing collateral that may support new business development and/or sharing of industry best practice.</w:t>
            </w:r>
          </w:p>
        </w:tc>
        <w:tc>
          <w:tcPr>
            <w:tcW w:w="2475" w:type="dxa"/>
            <w:tcBorders>
              <w:top w:val="nil"/>
              <w:left w:val="nil"/>
              <w:bottom w:val="single" w:sz="4" w:space="0" w:color="000000"/>
              <w:right w:val="single" w:sz="8" w:space="0" w:color="000000"/>
            </w:tcBorders>
            <w:shd w:val="clear" w:color="auto" w:fill="auto"/>
            <w:tcMar>
              <w:top w:w="100" w:type="dxa"/>
              <w:left w:w="100" w:type="dxa"/>
              <w:bottom w:w="100" w:type="dxa"/>
              <w:right w:w="100" w:type="dxa"/>
            </w:tcMar>
          </w:tcPr>
          <w:p w:rsidR="00E02ED2" w:rsidRDefault="006D2110">
            <w:pPr>
              <w:keepNext/>
              <w:spacing w:before="240"/>
              <w:jc w:val="center"/>
              <w:rPr>
                <w:rFonts w:ascii="Arial" w:eastAsia="Arial" w:hAnsi="Arial" w:cs="Arial"/>
                <w:b/>
                <w:sz w:val="24"/>
                <w:szCs w:val="24"/>
              </w:rPr>
            </w:pPr>
            <w:r>
              <w:rPr>
                <w:rFonts w:ascii="Arial" w:eastAsia="Arial" w:hAnsi="Arial" w:cs="Arial"/>
                <w:b/>
                <w:sz w:val="24"/>
                <w:szCs w:val="24"/>
              </w:rPr>
              <w:t xml:space="preserve"> </w:t>
            </w:r>
          </w:p>
          <w:p w:rsidR="00E02ED2" w:rsidRDefault="006D2110">
            <w:pPr>
              <w:keepNext/>
              <w:spacing w:before="240"/>
              <w:jc w:val="center"/>
              <w:rPr>
                <w:rFonts w:ascii="Arial" w:eastAsia="Arial" w:hAnsi="Arial" w:cs="Arial"/>
                <w:sz w:val="24"/>
                <w:szCs w:val="24"/>
              </w:rPr>
            </w:pPr>
            <w:r>
              <w:rPr>
                <w:rFonts w:ascii="Arial" w:eastAsia="Arial" w:hAnsi="Arial" w:cs="Arial"/>
                <w:b/>
                <w:sz w:val="24"/>
                <w:szCs w:val="24"/>
              </w:rPr>
              <w:t xml:space="preserve">Annually </w:t>
            </w:r>
            <w:r>
              <w:rPr>
                <w:rFonts w:ascii="Arial" w:eastAsia="Arial" w:hAnsi="Arial" w:cs="Arial"/>
                <w:sz w:val="24"/>
                <w:szCs w:val="24"/>
              </w:rPr>
              <w:t>(where appropriate wit</w:t>
            </w:r>
            <w:r>
              <w:rPr>
                <w:rFonts w:ascii="Arial" w:eastAsia="Arial" w:hAnsi="Arial" w:cs="Arial"/>
                <w:sz w:val="24"/>
                <w:szCs w:val="24"/>
              </w:rPr>
              <w:t>h Contracting Authority approval)</w:t>
            </w:r>
          </w:p>
        </w:tc>
        <w:tc>
          <w:tcPr>
            <w:tcW w:w="2234" w:type="dxa"/>
            <w:tcBorders>
              <w:top w:val="nil"/>
              <w:left w:val="nil"/>
              <w:bottom w:val="single" w:sz="4" w:space="0" w:color="000000"/>
              <w:right w:val="single" w:sz="8" w:space="0" w:color="000000"/>
            </w:tcBorders>
            <w:shd w:val="clear" w:color="auto" w:fill="auto"/>
            <w:tcMar>
              <w:top w:w="100" w:type="dxa"/>
              <w:left w:w="100" w:type="dxa"/>
              <w:bottom w:w="100" w:type="dxa"/>
              <w:right w:w="100" w:type="dxa"/>
            </w:tcMar>
          </w:tcPr>
          <w:p w:rsidR="00E02ED2" w:rsidRDefault="006D2110">
            <w:pPr>
              <w:keepNext/>
              <w:spacing w:before="240"/>
              <w:rPr>
                <w:rFonts w:ascii="Arial" w:eastAsia="Arial" w:hAnsi="Arial" w:cs="Arial"/>
                <w:sz w:val="24"/>
                <w:szCs w:val="24"/>
              </w:rPr>
            </w:pPr>
            <w:r>
              <w:rPr>
                <w:rFonts w:ascii="Arial" w:eastAsia="Arial" w:hAnsi="Arial" w:cs="Arial"/>
                <w:sz w:val="24"/>
                <w:szCs w:val="24"/>
              </w:rPr>
              <w:t>Confirmation by the Authority of the Suppliers performance against case study and marketing materials.</w:t>
            </w:r>
          </w:p>
        </w:tc>
      </w:tr>
      <w:tr w:rsidR="00E02ED2">
        <w:trPr>
          <w:trHeight w:val="787"/>
          <w:jc w:val="center"/>
        </w:trPr>
        <w:tc>
          <w:tcPr>
            <w:tcW w:w="328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E02ED2" w:rsidRDefault="006D2110">
            <w:pPr>
              <w:tabs>
                <w:tab w:val="left" w:pos="1985"/>
              </w:tabs>
              <w:spacing w:before="240"/>
              <w:ind w:left="184" w:hanging="184"/>
              <w:rPr>
                <w:rFonts w:ascii="Times New Roman" w:eastAsia="Times New Roman" w:hAnsi="Times New Roman" w:cs="Times New Roman"/>
                <w:sz w:val="24"/>
                <w:szCs w:val="24"/>
              </w:rPr>
            </w:pPr>
            <w:r>
              <w:rPr>
                <w:rFonts w:ascii="Arial" w:eastAsia="Arial" w:hAnsi="Arial" w:cs="Arial"/>
                <w:sz w:val="24"/>
                <w:szCs w:val="24"/>
              </w:rPr>
              <w:lastRenderedPageBreak/>
              <w:t>2.5 The Supplier will deliver added value to the CCS framework and Contracting Authorities via environmental, social and/or economic policies that have an impact on our citizens and/or the environment.</w:t>
            </w:r>
          </w:p>
        </w:tc>
        <w:tc>
          <w:tcPr>
            <w:tcW w:w="247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E02ED2" w:rsidRDefault="006D2110">
            <w:pPr>
              <w:keepNext/>
              <w:spacing w:before="240"/>
              <w:jc w:val="center"/>
              <w:rPr>
                <w:rFonts w:ascii="Arial" w:eastAsia="Arial" w:hAnsi="Arial" w:cs="Arial"/>
                <w:b/>
                <w:sz w:val="24"/>
                <w:szCs w:val="24"/>
              </w:rPr>
            </w:pPr>
            <w:r>
              <w:rPr>
                <w:rFonts w:ascii="Arial" w:eastAsia="Arial" w:hAnsi="Arial" w:cs="Arial"/>
                <w:b/>
                <w:sz w:val="24"/>
                <w:szCs w:val="24"/>
              </w:rPr>
              <w:t xml:space="preserve"> </w:t>
            </w:r>
          </w:p>
          <w:p w:rsidR="00E02ED2" w:rsidRDefault="006D2110">
            <w:pPr>
              <w:keepNext/>
              <w:spacing w:before="240"/>
              <w:jc w:val="center"/>
              <w:rPr>
                <w:rFonts w:ascii="Arial" w:eastAsia="Arial" w:hAnsi="Arial" w:cs="Arial"/>
                <w:b/>
                <w:sz w:val="24"/>
                <w:szCs w:val="24"/>
              </w:rPr>
            </w:pPr>
            <w:r>
              <w:rPr>
                <w:rFonts w:ascii="Arial" w:eastAsia="Arial" w:hAnsi="Arial" w:cs="Arial"/>
                <w:b/>
                <w:sz w:val="24"/>
                <w:szCs w:val="24"/>
              </w:rPr>
              <w:t>Monthly</w:t>
            </w:r>
          </w:p>
        </w:tc>
        <w:tc>
          <w:tcPr>
            <w:tcW w:w="2234"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E02ED2" w:rsidRDefault="006D2110">
            <w:pPr>
              <w:keepNext/>
              <w:spacing w:before="240"/>
              <w:rPr>
                <w:rFonts w:ascii="Arial" w:eastAsia="Arial" w:hAnsi="Arial" w:cs="Arial"/>
                <w:sz w:val="24"/>
                <w:szCs w:val="24"/>
              </w:rPr>
            </w:pPr>
            <w:r>
              <w:rPr>
                <w:rFonts w:ascii="Arial" w:eastAsia="Arial" w:hAnsi="Arial" w:cs="Arial"/>
                <w:sz w:val="24"/>
                <w:szCs w:val="24"/>
              </w:rPr>
              <w:t>Confirmation by the Authority of the Supplie</w:t>
            </w:r>
            <w:r>
              <w:rPr>
                <w:rFonts w:ascii="Arial" w:eastAsia="Arial" w:hAnsi="Arial" w:cs="Arial"/>
                <w:sz w:val="24"/>
                <w:szCs w:val="24"/>
              </w:rPr>
              <w:t>rs performance against social value activities.</w:t>
            </w:r>
          </w:p>
        </w:tc>
      </w:tr>
      <w:tr w:rsidR="00E02ED2">
        <w:trPr>
          <w:trHeight w:val="787"/>
          <w:jc w:val="center"/>
        </w:trPr>
        <w:tc>
          <w:tcPr>
            <w:tcW w:w="7994" w:type="dxa"/>
            <w:gridSpan w:val="3"/>
            <w:tcBorders>
              <w:top w:val="single" w:sz="4"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E02ED2" w:rsidRDefault="006D2110">
            <w:pPr>
              <w:tabs>
                <w:tab w:val="left" w:pos="1985"/>
              </w:tabs>
              <w:spacing w:before="240" w:after="240"/>
              <w:jc w:val="center"/>
              <w:rPr>
                <w:rFonts w:ascii="Arial" w:eastAsia="Arial" w:hAnsi="Arial" w:cs="Arial"/>
                <w:b/>
                <w:sz w:val="24"/>
                <w:szCs w:val="24"/>
              </w:rPr>
            </w:pPr>
            <w:r>
              <w:rPr>
                <w:rFonts w:ascii="Arial" w:eastAsia="Arial" w:hAnsi="Arial" w:cs="Arial"/>
                <w:b/>
                <w:sz w:val="24"/>
                <w:szCs w:val="24"/>
              </w:rPr>
              <w:t>3. CONTRACT GOVERNANCE</w:t>
            </w:r>
          </w:p>
        </w:tc>
      </w:tr>
      <w:tr w:rsidR="00E02ED2">
        <w:trPr>
          <w:trHeight w:val="787"/>
          <w:jc w:val="center"/>
        </w:trPr>
        <w:tc>
          <w:tcPr>
            <w:tcW w:w="328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E02ED2" w:rsidRDefault="006D2110">
            <w:pPr>
              <w:tabs>
                <w:tab w:val="left" w:pos="1985"/>
              </w:tabs>
              <w:spacing w:before="240" w:after="240"/>
              <w:ind w:left="184" w:hanging="184"/>
              <w:rPr>
                <w:rFonts w:ascii="Arial" w:eastAsia="Arial" w:hAnsi="Arial" w:cs="Arial"/>
                <w:sz w:val="24"/>
                <w:szCs w:val="24"/>
              </w:rPr>
            </w:pPr>
            <w:r>
              <w:rPr>
                <w:rFonts w:ascii="Arial" w:eastAsia="Arial" w:hAnsi="Arial" w:cs="Arial"/>
                <w:sz w:val="24"/>
                <w:szCs w:val="24"/>
              </w:rPr>
              <w:t>3.1 The Supplier to attend all contract governance meetings, including any Authority forums where invited. The Supplier Framework Owner, or suitable deputy, must be in attendance.</w:t>
            </w:r>
          </w:p>
        </w:tc>
        <w:tc>
          <w:tcPr>
            <w:tcW w:w="24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02ED2" w:rsidRDefault="006D2110">
            <w:pPr>
              <w:keepNext/>
              <w:spacing w:before="240" w:after="240"/>
              <w:jc w:val="center"/>
              <w:rPr>
                <w:rFonts w:ascii="Arial" w:eastAsia="Arial" w:hAnsi="Arial" w:cs="Arial"/>
                <w:b/>
                <w:sz w:val="24"/>
                <w:szCs w:val="24"/>
              </w:rPr>
            </w:pPr>
            <w:r>
              <w:rPr>
                <w:rFonts w:ascii="Arial" w:eastAsia="Arial" w:hAnsi="Arial" w:cs="Arial"/>
                <w:b/>
                <w:sz w:val="24"/>
                <w:szCs w:val="24"/>
              </w:rPr>
              <w:t>100%</w:t>
            </w:r>
          </w:p>
        </w:tc>
        <w:tc>
          <w:tcPr>
            <w:tcW w:w="223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02ED2" w:rsidRDefault="006D2110">
            <w:pPr>
              <w:keepNext/>
              <w:spacing w:before="240" w:after="240"/>
              <w:rPr>
                <w:rFonts w:ascii="Arial" w:eastAsia="Arial" w:hAnsi="Arial" w:cs="Arial"/>
                <w:sz w:val="24"/>
                <w:szCs w:val="24"/>
              </w:rPr>
            </w:pPr>
            <w:r>
              <w:rPr>
                <w:rFonts w:ascii="Arial" w:eastAsia="Arial" w:hAnsi="Arial" w:cs="Arial"/>
                <w:sz w:val="24"/>
                <w:szCs w:val="24"/>
              </w:rPr>
              <w:t>Confirmation by the Authority of the supplier performance for contract governance.</w:t>
            </w:r>
          </w:p>
        </w:tc>
      </w:tr>
    </w:tbl>
    <w:p w:rsidR="00E02ED2" w:rsidRDefault="00E02ED2">
      <w:pPr>
        <w:tabs>
          <w:tab w:val="left" w:pos="1134"/>
        </w:tabs>
        <w:spacing w:before="120" w:after="120" w:line="240" w:lineRule="auto"/>
        <w:rPr>
          <w:rFonts w:ascii="Arial" w:eastAsia="Arial" w:hAnsi="Arial" w:cs="Arial"/>
          <w:b/>
          <w:sz w:val="24"/>
          <w:szCs w:val="24"/>
        </w:rPr>
      </w:pPr>
    </w:p>
    <w:p w:rsidR="00E02ED2" w:rsidRDefault="006D2110">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 xml:space="preserve">The Supplier shall comply with the PIs and establish processes to monitor its performance against them and the Supplier’s achievement of PIs shall be reviewed during the Supplier Review Meetings. </w:t>
      </w:r>
    </w:p>
    <w:p w:rsidR="00E02ED2" w:rsidRDefault="006D2110">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CCS reserves the right to adjust, introduce new or remove P</w:t>
      </w:r>
      <w:r>
        <w:rPr>
          <w:rFonts w:ascii="Arial" w:eastAsia="Arial" w:hAnsi="Arial" w:cs="Arial"/>
          <w:color w:val="000000"/>
          <w:sz w:val="24"/>
          <w:szCs w:val="24"/>
        </w:rPr>
        <w:t>Is throughout the Framework Contract Period, however any significant changes to PIs shall be agreed between CCS and the Supplier in accordance with the Variation Procedure.</w:t>
      </w:r>
    </w:p>
    <w:p w:rsidR="00E02ED2" w:rsidRDefault="006D2110">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CCS reserves the right to use and publish the performance of the Supplier against t</w:t>
      </w:r>
      <w:r>
        <w:rPr>
          <w:rFonts w:ascii="Arial" w:eastAsia="Arial" w:hAnsi="Arial" w:cs="Arial"/>
          <w:color w:val="000000"/>
          <w:sz w:val="24"/>
          <w:szCs w:val="24"/>
        </w:rPr>
        <w:t>he PIs without restriction.</w:t>
      </w:r>
    </w:p>
    <w:p w:rsidR="00E02ED2" w:rsidRDefault="006D2110">
      <w:pPr>
        <w:numPr>
          <w:ilvl w:val="1"/>
          <w:numId w:val="1"/>
        </w:numPr>
        <w:tabs>
          <w:tab w:val="left" w:pos="1134"/>
        </w:tabs>
        <w:spacing w:before="120" w:after="120" w:line="240" w:lineRule="auto"/>
        <w:ind w:left="851" w:hanging="491"/>
      </w:pPr>
      <w:r>
        <w:rPr>
          <w:rFonts w:ascii="Arial" w:eastAsia="Arial" w:hAnsi="Arial" w:cs="Arial"/>
          <w:sz w:val="24"/>
          <w:szCs w:val="24"/>
        </w:rPr>
        <w:t>Failure to deliver the PIs without an acceptable reason may result in the Supplier being suspended from the Framework, in accordance with Clause 10.7 (Partially ending and suspending the contract), for a period specified by CCS</w:t>
      </w:r>
    </w:p>
    <w:p w:rsidR="00E02ED2" w:rsidRDefault="006D2110">
      <w:pPr>
        <w:keepLines/>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What the Supplier must do to measure their performance</w:t>
      </w:r>
    </w:p>
    <w:p w:rsidR="00E02ED2" w:rsidRDefault="006D2110">
      <w:pPr>
        <w:keepNext/>
        <w:keepLines/>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14" w:name="_heading=h.tyjcwt" w:colFirst="0" w:colLast="0"/>
      <w:bookmarkEnd w:id="14"/>
      <w:r>
        <w:rPr>
          <w:rFonts w:ascii="Arial" w:eastAsia="Arial" w:hAnsi="Arial" w:cs="Arial"/>
          <w:color w:val="000000"/>
          <w:sz w:val="24"/>
          <w:szCs w:val="24"/>
        </w:rPr>
        <w:lastRenderedPageBreak/>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E02ED2" w:rsidRDefault="006D2110">
      <w:pPr>
        <w:numPr>
          <w:ilvl w:val="2"/>
          <w:numId w:val="1"/>
        </w:numPr>
        <w:pBdr>
          <w:top w:val="nil"/>
          <w:left w:val="nil"/>
          <w:bottom w:val="nil"/>
          <w:right w:val="nil"/>
          <w:between w:val="nil"/>
        </w:pBdr>
        <w:tabs>
          <w:tab w:val="left" w:pos="1985"/>
        </w:tabs>
        <w:spacing w:before="120" w:after="120" w:line="240" w:lineRule="auto"/>
        <w:ind w:left="1560"/>
        <w:rPr>
          <w:rFonts w:ascii="Arial" w:eastAsia="Arial" w:hAnsi="Arial" w:cs="Arial"/>
          <w:color w:val="000000"/>
          <w:sz w:val="24"/>
          <w:szCs w:val="24"/>
        </w:rPr>
      </w:pPr>
      <w:r>
        <w:rPr>
          <w:rFonts w:ascii="Arial" w:eastAsia="Arial" w:hAnsi="Arial" w:cs="Arial"/>
          <w:color w:val="000000"/>
          <w:sz w:val="24"/>
          <w:szCs w:val="24"/>
        </w:rPr>
        <w:t>tracki</w:t>
      </w:r>
      <w:r>
        <w:rPr>
          <w:rFonts w:ascii="Arial" w:eastAsia="Arial" w:hAnsi="Arial" w:cs="Arial"/>
          <w:color w:val="000000"/>
          <w:sz w:val="24"/>
          <w:szCs w:val="24"/>
        </w:rPr>
        <w:t xml:space="preserve">ng reductions in product volumes and product costs, in order to demonstrate that Buyers are consuming less and buying more smartly; </w:t>
      </w:r>
    </w:p>
    <w:p w:rsidR="00E02ED2" w:rsidRDefault="006D2110">
      <w:pPr>
        <w:numPr>
          <w:ilvl w:val="2"/>
          <w:numId w:val="1"/>
        </w:numPr>
        <w:pBdr>
          <w:top w:val="nil"/>
          <w:left w:val="nil"/>
          <w:bottom w:val="nil"/>
          <w:right w:val="nil"/>
          <w:between w:val="nil"/>
        </w:pBdr>
        <w:tabs>
          <w:tab w:val="left" w:pos="1985"/>
        </w:tabs>
        <w:spacing w:before="120" w:after="120" w:line="240" w:lineRule="auto"/>
        <w:ind w:left="1560"/>
        <w:rPr>
          <w:rFonts w:ascii="Arial" w:eastAsia="Arial" w:hAnsi="Arial" w:cs="Arial"/>
          <w:color w:val="000000"/>
          <w:sz w:val="24"/>
          <w:szCs w:val="24"/>
        </w:rPr>
      </w:pPr>
      <w:r>
        <w:rPr>
          <w:rFonts w:ascii="Arial" w:eastAsia="Arial" w:hAnsi="Arial" w:cs="Arial"/>
          <w:color w:val="000000"/>
          <w:sz w:val="24"/>
          <w:szCs w:val="24"/>
        </w:rPr>
        <w:t>developing additional PIs to ensure that this Contract supports the emerging target operating model across central governme</w:t>
      </w:r>
      <w:r>
        <w:rPr>
          <w:rFonts w:ascii="Arial" w:eastAsia="Arial" w:hAnsi="Arial" w:cs="Arial"/>
          <w:color w:val="000000"/>
          <w:sz w:val="24"/>
          <w:szCs w:val="24"/>
        </w:rPr>
        <w:t>nt (particularly in line with centralised sourcing and category management, procurement delivery centres and payment processing systems and shared service centres); and</w:t>
      </w:r>
    </w:p>
    <w:p w:rsidR="00E02ED2" w:rsidRDefault="006D2110">
      <w:pPr>
        <w:numPr>
          <w:ilvl w:val="2"/>
          <w:numId w:val="1"/>
        </w:numPr>
        <w:pBdr>
          <w:top w:val="nil"/>
          <w:left w:val="nil"/>
          <w:bottom w:val="nil"/>
          <w:right w:val="nil"/>
          <w:between w:val="nil"/>
        </w:pBdr>
        <w:tabs>
          <w:tab w:val="left" w:pos="1985"/>
        </w:tabs>
        <w:spacing w:before="120" w:after="120" w:line="240" w:lineRule="auto"/>
        <w:ind w:left="1560"/>
        <w:rPr>
          <w:rFonts w:ascii="Arial" w:eastAsia="Arial" w:hAnsi="Arial" w:cs="Arial"/>
          <w:sz w:val="24"/>
          <w:szCs w:val="24"/>
        </w:rPr>
      </w:pPr>
      <w:r>
        <w:rPr>
          <w:rFonts w:ascii="Arial" w:eastAsia="Arial" w:hAnsi="Arial" w:cs="Arial"/>
          <w:sz w:val="24"/>
          <w:szCs w:val="24"/>
        </w:rPr>
        <w:t>planning and delivery of continuous improvement across the Contract covering the end to</w:t>
      </w:r>
      <w:r>
        <w:rPr>
          <w:rFonts w:ascii="Arial" w:eastAsia="Arial" w:hAnsi="Arial" w:cs="Arial"/>
          <w:sz w:val="24"/>
          <w:szCs w:val="24"/>
        </w:rPr>
        <w:t xml:space="preserve"> end supply chain.</w:t>
      </w:r>
    </w:p>
    <w:p w:rsidR="00E02ED2" w:rsidRDefault="006D2110">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metrics that are to be implemented to measure efficiency shall be developed and agreed between CCS and the Supplier. Such metrics shall be incorporated into the list of PIs set out in this Schedule.</w:t>
      </w:r>
    </w:p>
    <w:p w:rsidR="00E02ED2" w:rsidRDefault="006D2110">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ongoing progress and developme</w:t>
      </w:r>
      <w:r>
        <w:rPr>
          <w:rFonts w:ascii="Arial" w:eastAsia="Arial" w:hAnsi="Arial" w:cs="Arial"/>
          <w:color w:val="000000"/>
          <w:sz w:val="24"/>
          <w:szCs w:val="24"/>
        </w:rPr>
        <w:t>nt of the efficiency tracking performance measures shall be reported through framework management activities as outlined in this Schedule.</w:t>
      </w:r>
    </w:p>
    <w:p w:rsidR="00E02ED2" w:rsidRDefault="006D2110">
      <w:pPr>
        <w:keepNext/>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What to do if CCS and the Supplier can’t agree about the performance </w:t>
      </w:r>
    </w:p>
    <w:p w:rsidR="00E02ED2" w:rsidRDefault="006D2110">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CCS and the Supplier are unable to agree the performance score for any PI during a Supplier Review Meeting, the disputed score shall be recorded and the matter shall be referred to CCS Authorised Representative and the Supplier Authorised</w:t>
      </w:r>
      <w:r>
        <w:rPr>
          <w:rFonts w:ascii="Arial" w:eastAsia="Arial" w:hAnsi="Arial" w:cs="Arial"/>
          <w:color w:val="000000"/>
          <w:sz w:val="24"/>
          <w:szCs w:val="24"/>
        </w:rPr>
        <w:t xml:space="preserve"> Representative in order to determine the best course of action to resolve the matter (which may involve organising an ad-hoc meeting to discuss the performance issue specifically).</w:t>
      </w:r>
    </w:p>
    <w:p w:rsidR="00E02ED2" w:rsidRDefault="006D2110">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cases where CCS Authorised Representative and the Supplier Authorised R</w:t>
      </w:r>
      <w:r>
        <w:rPr>
          <w:rFonts w:ascii="Arial" w:eastAsia="Arial" w:hAnsi="Arial" w:cs="Arial"/>
          <w:color w:val="000000"/>
          <w:sz w:val="24"/>
          <w:szCs w:val="24"/>
        </w:rPr>
        <w:t>epresentative fail to reach a solution within a reasonable period of time, the matter shall be referred to the Dispute Resolution Procedure.</w:t>
      </w:r>
    </w:p>
    <w:p w:rsidR="00E02ED2" w:rsidRDefault="006D2110">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bookmarkStart w:id="15" w:name="_heading=h.3dy6vkm" w:colFirst="0" w:colLast="0"/>
      <w:bookmarkEnd w:id="15"/>
      <w:r>
        <w:rPr>
          <w:rFonts w:ascii="Arial Bold" w:eastAsia="Arial Bold" w:hAnsi="Arial Bold" w:cs="Arial Bold"/>
          <w:b/>
          <w:color w:val="000000"/>
          <w:sz w:val="24"/>
          <w:szCs w:val="24"/>
        </w:rPr>
        <w:t>Marketing</w:t>
      </w:r>
    </w:p>
    <w:p w:rsidR="00E02ED2" w:rsidRDefault="006D2110">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ensure that a person is appointed as Supplier Marketing Contact who shall be responsib</w:t>
      </w:r>
      <w:r>
        <w:rPr>
          <w:rFonts w:ascii="Arial" w:eastAsia="Arial" w:hAnsi="Arial" w:cs="Arial"/>
          <w:color w:val="000000"/>
          <w:sz w:val="24"/>
          <w:szCs w:val="24"/>
        </w:rPr>
        <w:t xml:space="preserve">le for the marketing obligations of the Supplier in relation to this Contract. </w:t>
      </w:r>
    </w:p>
    <w:p w:rsidR="00E02ED2" w:rsidRDefault="006D2110">
      <w:pPr>
        <w:keepNext/>
        <w:pBdr>
          <w:top w:val="nil"/>
          <w:left w:val="nil"/>
          <w:bottom w:val="nil"/>
          <w:right w:val="nil"/>
          <w:between w:val="nil"/>
        </w:pBdr>
        <w:tabs>
          <w:tab w:val="left" w:pos="1134"/>
        </w:tabs>
        <w:spacing w:before="120" w:after="120" w:line="240" w:lineRule="auto"/>
        <w:ind w:left="360" w:hanging="76"/>
        <w:rPr>
          <w:rFonts w:ascii="Arial" w:eastAsia="Arial" w:hAnsi="Arial" w:cs="Arial"/>
          <w:b/>
          <w:color w:val="000000"/>
          <w:sz w:val="24"/>
          <w:szCs w:val="24"/>
        </w:rPr>
      </w:pPr>
      <w:r>
        <w:rPr>
          <w:rFonts w:ascii="Arial" w:eastAsia="Arial" w:hAnsi="Arial" w:cs="Arial"/>
          <w:b/>
          <w:color w:val="000000"/>
          <w:sz w:val="24"/>
          <w:szCs w:val="24"/>
        </w:rPr>
        <w:t>How the Supplier must contribute to CCS publications</w:t>
      </w:r>
    </w:p>
    <w:p w:rsidR="00E02ED2" w:rsidRDefault="006D2110">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16" w:name="_heading=h.1t3h5sf" w:colFirst="0" w:colLast="0"/>
      <w:bookmarkEnd w:id="16"/>
      <w:r>
        <w:rPr>
          <w:rFonts w:ascii="Arial" w:eastAsia="Arial" w:hAnsi="Arial" w:cs="Arial"/>
          <w:color w:val="000000"/>
          <w:sz w:val="24"/>
          <w:szCs w:val="24"/>
        </w:rPr>
        <w:t>The Supplier shall supply current information relating to the Goods and/or Services it offers for inclusion in CCS marketin</w:t>
      </w:r>
      <w:r>
        <w:rPr>
          <w:rFonts w:ascii="Arial" w:eastAsia="Arial" w:hAnsi="Arial" w:cs="Arial"/>
          <w:color w:val="000000"/>
          <w:sz w:val="24"/>
          <w:szCs w:val="24"/>
        </w:rPr>
        <w:t>g materials when required by CCS from time to time.</w:t>
      </w:r>
    </w:p>
    <w:p w:rsidR="00E02ED2" w:rsidRDefault="006D2110">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17" w:name="_heading=h.4d34og8" w:colFirst="0" w:colLast="0"/>
      <w:bookmarkEnd w:id="17"/>
      <w:r>
        <w:rPr>
          <w:rFonts w:ascii="Arial" w:eastAsia="Arial" w:hAnsi="Arial" w:cs="Arial"/>
          <w:color w:val="000000"/>
          <w:sz w:val="24"/>
          <w:szCs w:val="24"/>
        </w:rPr>
        <w:t>Such information shall be provided in such form and at such time as CCS may request.</w:t>
      </w:r>
    </w:p>
    <w:p w:rsidR="00E02ED2" w:rsidRDefault="006D2110">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Failure to comply with the provisions of Paragraphs 7.2 and 7.3 may result in the Supplier's exclusion from the use of such marketing materials.</w:t>
      </w:r>
    </w:p>
    <w:p w:rsidR="00E02ED2" w:rsidRDefault="006D2110">
      <w:pPr>
        <w:keepNext/>
        <w:pBdr>
          <w:top w:val="nil"/>
          <w:left w:val="nil"/>
          <w:bottom w:val="nil"/>
          <w:right w:val="nil"/>
          <w:between w:val="nil"/>
        </w:pBdr>
        <w:tabs>
          <w:tab w:val="left" w:pos="1134"/>
        </w:tabs>
        <w:spacing w:before="120" w:after="120" w:line="240" w:lineRule="auto"/>
        <w:ind w:left="360" w:hanging="76"/>
        <w:rPr>
          <w:rFonts w:ascii="Arial" w:eastAsia="Arial" w:hAnsi="Arial" w:cs="Arial"/>
          <w:b/>
          <w:color w:val="000000"/>
          <w:sz w:val="24"/>
          <w:szCs w:val="24"/>
        </w:rPr>
      </w:pPr>
      <w:r>
        <w:rPr>
          <w:rFonts w:ascii="Arial" w:eastAsia="Arial" w:hAnsi="Arial" w:cs="Arial"/>
          <w:b/>
          <w:color w:val="000000"/>
          <w:sz w:val="24"/>
          <w:szCs w:val="24"/>
        </w:rPr>
        <w:lastRenderedPageBreak/>
        <w:t>What Suppliers can say in its own publications</w:t>
      </w:r>
    </w:p>
    <w:p w:rsidR="00E02ED2" w:rsidRDefault="006D2110">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All marketing materials produced by the Supplier in relation to </w:t>
      </w:r>
      <w:r>
        <w:rPr>
          <w:rFonts w:ascii="Arial" w:eastAsia="Arial" w:hAnsi="Arial" w:cs="Arial"/>
          <w:color w:val="000000"/>
          <w:sz w:val="24"/>
          <w:szCs w:val="24"/>
        </w:rPr>
        <w:t>this Framework Contract shall at all times comply with the CCS branding guidance at</w:t>
      </w:r>
      <w:r>
        <w:rPr>
          <w:rFonts w:ascii="Arial" w:eastAsia="Arial" w:hAnsi="Arial" w:cs="Arial"/>
          <w:color w:val="000000"/>
          <w:sz w:val="24"/>
          <w:szCs w:val="24"/>
        </w:rPr>
        <w:tab/>
        <w:t xml:space="preserve"> </w:t>
      </w:r>
      <w:hyperlink r:id="rId8">
        <w:r>
          <w:rPr>
            <w:rFonts w:ascii="Arial" w:eastAsia="Arial" w:hAnsi="Arial" w:cs="Arial"/>
            <w:color w:val="0000FF"/>
            <w:sz w:val="24"/>
            <w:szCs w:val="24"/>
            <w:u w:val="single"/>
          </w:rPr>
          <w:t>https://www.gov.uk/government/publications/crown-commercial-service-supplier-logo-and-brand-guidelines</w:t>
        </w:r>
      </w:hyperlink>
      <w:r>
        <w:rPr>
          <w:rFonts w:ascii="Arial" w:eastAsia="Arial" w:hAnsi="Arial" w:cs="Arial"/>
          <w:color w:val="000000"/>
          <w:sz w:val="24"/>
          <w:szCs w:val="24"/>
        </w:rPr>
        <w:t>.</w:t>
      </w:r>
    </w:p>
    <w:p w:rsidR="00E02ED2" w:rsidRDefault="006D2110">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will periodically update and revise its marketing materials to ensure ongoing compliance.</w:t>
      </w:r>
    </w:p>
    <w:p w:rsidR="00E02ED2" w:rsidRDefault="006D2110">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regularly review the content o</w:t>
      </w:r>
      <w:r>
        <w:rPr>
          <w:rFonts w:ascii="Arial" w:eastAsia="Arial" w:hAnsi="Arial" w:cs="Arial"/>
          <w:color w:val="000000"/>
          <w:sz w:val="24"/>
          <w:szCs w:val="24"/>
        </w:rPr>
        <w:t>f any information which appears on its website and which relates to each Contract and ensure that such information is up to date at all times.</w:t>
      </w:r>
    </w:p>
    <w:p w:rsidR="00E02ED2" w:rsidRDefault="006D2110">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obtain all appropriate approvals prior to publishing any content in relation to a Contract wit</w:t>
      </w:r>
      <w:r>
        <w:rPr>
          <w:rFonts w:ascii="Arial" w:eastAsia="Arial" w:hAnsi="Arial" w:cs="Arial"/>
          <w:color w:val="000000"/>
          <w:sz w:val="24"/>
          <w:szCs w:val="24"/>
        </w:rPr>
        <w:t>h that Party using any media, including on any electronic medium, and the Supplier will ensure that such content is regularly maintained and updated.  In the event that the Supplier fails to maintain or update the content, CCS or the relevant Buyer may giv</w:t>
      </w:r>
      <w:r>
        <w:rPr>
          <w:rFonts w:ascii="Arial" w:eastAsia="Arial" w:hAnsi="Arial" w:cs="Arial"/>
          <w:color w:val="000000"/>
          <w:sz w:val="24"/>
          <w:szCs w:val="24"/>
        </w:rPr>
        <w:t>e the Supplier notice to rectify the failure and if the failure is not rectified to its reasonable satisfaction within one (1) Month of receipt of such notice, shall have the right to remove such content itself or require that the Supplier immediately arra</w:t>
      </w:r>
      <w:r>
        <w:rPr>
          <w:rFonts w:ascii="Arial" w:eastAsia="Arial" w:hAnsi="Arial" w:cs="Arial"/>
          <w:color w:val="000000"/>
          <w:sz w:val="24"/>
          <w:szCs w:val="24"/>
        </w:rPr>
        <w:t>nges the removal of such content.</w:t>
      </w:r>
    </w:p>
    <w:p w:rsidR="00E02ED2" w:rsidRDefault="006D2110">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Where CCS might oversee parts of the Call-Off Contracts</w:t>
      </w:r>
    </w:p>
    <w:p w:rsidR="00E02ED2" w:rsidRDefault="006D2110">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CCS shall have oversight of certain processes which are operated under Call-Off Contracts. Such oversight </w:t>
      </w:r>
      <w:r>
        <w:rPr>
          <w:rFonts w:ascii="Arial" w:eastAsia="Arial" w:hAnsi="Arial" w:cs="Arial"/>
          <w:sz w:val="24"/>
          <w:szCs w:val="24"/>
        </w:rPr>
        <w:t>may, at the discretion of either CCS, or the Buyer,</w:t>
      </w:r>
      <w:r>
        <w:rPr>
          <w:rFonts w:ascii="Arial" w:eastAsia="Arial" w:hAnsi="Arial" w:cs="Arial"/>
          <w:color w:val="000000"/>
          <w:sz w:val="24"/>
          <w:szCs w:val="24"/>
        </w:rPr>
        <w:t xml:space="preserve"> be provided in relation to the operation of the following Schedules in each Call-Off  Contract:</w:t>
      </w:r>
    </w:p>
    <w:p w:rsidR="00E02ED2" w:rsidRDefault="006D2110">
      <w:pPr>
        <w:numPr>
          <w:ilvl w:val="2"/>
          <w:numId w:val="1"/>
        </w:numPr>
        <w:pBdr>
          <w:top w:val="nil"/>
          <w:left w:val="nil"/>
          <w:bottom w:val="nil"/>
          <w:right w:val="nil"/>
          <w:between w:val="nil"/>
        </w:pBdr>
        <w:tabs>
          <w:tab w:val="left" w:pos="1418"/>
        </w:tabs>
        <w:spacing w:before="120" w:after="120" w:line="240" w:lineRule="auto"/>
        <w:ind w:left="1418"/>
        <w:jc w:val="both"/>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rsidR="00E02ED2" w:rsidRDefault="006D2110">
      <w:pPr>
        <w:numPr>
          <w:ilvl w:val="2"/>
          <w:numId w:val="1"/>
        </w:numPr>
        <w:pBdr>
          <w:top w:val="nil"/>
          <w:left w:val="nil"/>
          <w:bottom w:val="nil"/>
          <w:right w:val="nil"/>
          <w:between w:val="nil"/>
        </w:pBdr>
        <w:tabs>
          <w:tab w:val="left" w:pos="1418"/>
        </w:tabs>
        <w:spacing w:before="120" w:after="120" w:line="240" w:lineRule="auto"/>
        <w:ind w:left="1418"/>
        <w:rPr>
          <w:rFonts w:ascii="Arial" w:eastAsia="Arial" w:hAnsi="Arial" w:cs="Arial"/>
          <w:color w:val="000000"/>
          <w:sz w:val="24"/>
          <w:szCs w:val="24"/>
        </w:rPr>
      </w:pPr>
      <w:r>
        <w:rPr>
          <w:rFonts w:ascii="Arial" w:eastAsia="Arial" w:hAnsi="Arial" w:cs="Arial"/>
          <w:color w:val="000000"/>
          <w:sz w:val="24"/>
          <w:szCs w:val="24"/>
        </w:rPr>
        <w:t>Call-Off Schedule 8 (Business Continuity and Disaster Recovery);</w:t>
      </w:r>
    </w:p>
    <w:p w:rsidR="00E02ED2" w:rsidRDefault="006D2110">
      <w:pPr>
        <w:numPr>
          <w:ilvl w:val="2"/>
          <w:numId w:val="1"/>
        </w:numPr>
        <w:pBdr>
          <w:top w:val="nil"/>
          <w:left w:val="nil"/>
          <w:bottom w:val="nil"/>
          <w:right w:val="nil"/>
          <w:between w:val="nil"/>
        </w:pBdr>
        <w:tabs>
          <w:tab w:val="left" w:pos="1418"/>
        </w:tabs>
        <w:spacing w:before="120" w:after="120" w:line="240" w:lineRule="auto"/>
        <w:ind w:left="1418"/>
        <w:rPr>
          <w:rFonts w:ascii="Arial" w:eastAsia="Arial" w:hAnsi="Arial" w:cs="Arial"/>
          <w:color w:val="000000"/>
          <w:sz w:val="24"/>
          <w:szCs w:val="24"/>
        </w:rPr>
      </w:pPr>
      <w:r>
        <w:rPr>
          <w:rFonts w:ascii="Arial" w:eastAsia="Arial" w:hAnsi="Arial" w:cs="Arial"/>
          <w:color w:val="000000"/>
          <w:sz w:val="24"/>
          <w:szCs w:val="24"/>
        </w:rPr>
        <w:t xml:space="preserve">Call-Off Schedule 9 (Security Requirements); </w:t>
      </w:r>
    </w:p>
    <w:p w:rsidR="00E02ED2" w:rsidRDefault="006D2110">
      <w:pPr>
        <w:numPr>
          <w:ilvl w:val="2"/>
          <w:numId w:val="1"/>
        </w:numPr>
        <w:pBdr>
          <w:top w:val="nil"/>
          <w:left w:val="nil"/>
          <w:bottom w:val="nil"/>
          <w:right w:val="nil"/>
          <w:between w:val="nil"/>
        </w:pBdr>
        <w:tabs>
          <w:tab w:val="left" w:pos="1418"/>
        </w:tabs>
        <w:spacing w:before="120" w:after="120" w:line="240" w:lineRule="auto"/>
        <w:ind w:left="1418"/>
        <w:rPr>
          <w:rFonts w:ascii="Arial" w:eastAsia="Arial" w:hAnsi="Arial" w:cs="Arial"/>
          <w:color w:val="000000"/>
          <w:sz w:val="24"/>
          <w:szCs w:val="24"/>
        </w:rPr>
      </w:pPr>
      <w:r>
        <w:rPr>
          <w:rFonts w:ascii="Arial" w:eastAsia="Arial" w:hAnsi="Arial" w:cs="Arial"/>
          <w:color w:val="000000"/>
          <w:sz w:val="24"/>
          <w:szCs w:val="24"/>
        </w:rPr>
        <w:t>Ca</w:t>
      </w:r>
      <w:r>
        <w:rPr>
          <w:rFonts w:ascii="Arial" w:eastAsia="Arial" w:hAnsi="Arial" w:cs="Arial"/>
          <w:color w:val="000000"/>
          <w:sz w:val="24"/>
          <w:szCs w:val="24"/>
        </w:rPr>
        <w:t>ll-Off Schedule 16 (Benchmarking); and</w:t>
      </w:r>
    </w:p>
    <w:p w:rsidR="00E02ED2" w:rsidRDefault="006D2110">
      <w:pPr>
        <w:numPr>
          <w:ilvl w:val="2"/>
          <w:numId w:val="1"/>
        </w:numPr>
        <w:pBdr>
          <w:top w:val="nil"/>
          <w:left w:val="nil"/>
          <w:bottom w:val="nil"/>
          <w:right w:val="nil"/>
          <w:between w:val="nil"/>
        </w:pBdr>
        <w:tabs>
          <w:tab w:val="left" w:pos="1418"/>
        </w:tabs>
        <w:spacing w:before="120" w:after="120" w:line="240" w:lineRule="auto"/>
        <w:ind w:left="1418"/>
        <w:rPr>
          <w:rFonts w:ascii="Arial" w:eastAsia="Arial" w:hAnsi="Arial" w:cs="Arial"/>
          <w:sz w:val="24"/>
          <w:szCs w:val="24"/>
        </w:rPr>
      </w:pPr>
      <w:r>
        <w:rPr>
          <w:rFonts w:ascii="Arial" w:eastAsia="Arial" w:hAnsi="Arial" w:cs="Arial"/>
          <w:sz w:val="24"/>
          <w:szCs w:val="24"/>
        </w:rPr>
        <w:t>Open Book Data</w:t>
      </w:r>
    </w:p>
    <w:p w:rsidR="00E02ED2" w:rsidRDefault="006D2110">
      <w:pPr>
        <w:pBdr>
          <w:top w:val="nil"/>
          <w:left w:val="nil"/>
          <w:bottom w:val="nil"/>
          <w:right w:val="nil"/>
          <w:between w:val="nil"/>
        </w:pBdr>
        <w:tabs>
          <w:tab w:val="left" w:pos="1418"/>
        </w:tabs>
        <w:spacing w:before="120" w:after="120" w:line="240" w:lineRule="auto"/>
        <w:ind w:left="1418" w:hanging="450"/>
        <w:rPr>
          <w:rFonts w:ascii="Arial" w:eastAsia="Arial" w:hAnsi="Arial" w:cs="Arial"/>
          <w:color w:val="000000"/>
          <w:sz w:val="24"/>
          <w:szCs w:val="24"/>
        </w:rPr>
      </w:pPr>
      <w:r>
        <w:rPr>
          <w:rFonts w:ascii="Arial" w:eastAsia="Arial" w:hAnsi="Arial" w:cs="Arial"/>
          <w:color w:val="000000"/>
          <w:sz w:val="24"/>
          <w:szCs w:val="24"/>
        </w:rPr>
        <w:t xml:space="preserve"> (the </w:t>
      </w:r>
      <w:r>
        <w:rPr>
          <w:rFonts w:ascii="Arial" w:eastAsia="Arial" w:hAnsi="Arial" w:cs="Arial"/>
          <w:b/>
          <w:color w:val="000000"/>
          <w:sz w:val="24"/>
          <w:szCs w:val="24"/>
        </w:rPr>
        <w:t>"Supported Schedules"</w:t>
      </w:r>
      <w:r>
        <w:rPr>
          <w:rFonts w:ascii="Arial" w:eastAsia="Arial" w:hAnsi="Arial" w:cs="Arial"/>
          <w:color w:val="000000"/>
          <w:sz w:val="24"/>
          <w:szCs w:val="24"/>
        </w:rPr>
        <w:t>)</w:t>
      </w:r>
    </w:p>
    <w:p w:rsidR="00E02ED2" w:rsidRDefault="006D2110">
      <w:pPr>
        <w:keepNext/>
        <w:pBdr>
          <w:top w:val="nil"/>
          <w:left w:val="nil"/>
          <w:bottom w:val="nil"/>
          <w:right w:val="nil"/>
          <w:between w:val="nil"/>
        </w:pBdr>
        <w:tabs>
          <w:tab w:val="left" w:pos="1134"/>
        </w:tabs>
        <w:spacing w:before="120" w:after="120" w:line="240" w:lineRule="auto"/>
        <w:ind w:left="360" w:hanging="76"/>
        <w:rPr>
          <w:rFonts w:ascii="Arial" w:eastAsia="Arial" w:hAnsi="Arial" w:cs="Arial"/>
          <w:b/>
          <w:color w:val="000000"/>
          <w:sz w:val="24"/>
          <w:szCs w:val="24"/>
        </w:rPr>
      </w:pPr>
      <w:r>
        <w:rPr>
          <w:rFonts w:ascii="Arial" w:eastAsia="Arial" w:hAnsi="Arial" w:cs="Arial"/>
          <w:b/>
          <w:color w:val="000000"/>
          <w:sz w:val="24"/>
          <w:szCs w:val="24"/>
        </w:rPr>
        <w:t>How the Supplier must support CCS involvement</w:t>
      </w:r>
    </w:p>
    <w:p w:rsidR="00E02ED2" w:rsidRDefault="006D2110">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co-operate as reasonably required by CCS in relation to the Supported Schedules including:</w:t>
      </w:r>
    </w:p>
    <w:p w:rsidR="00E02ED2" w:rsidRDefault="006D2110">
      <w:pPr>
        <w:numPr>
          <w:ilvl w:val="2"/>
          <w:numId w:val="1"/>
        </w:numPr>
        <w:pBdr>
          <w:top w:val="nil"/>
          <w:left w:val="nil"/>
          <w:bottom w:val="nil"/>
          <w:right w:val="nil"/>
          <w:between w:val="nil"/>
        </w:pBdr>
        <w:tabs>
          <w:tab w:val="left" w:pos="1985"/>
        </w:tabs>
        <w:spacing w:before="120" w:after="120" w:line="240" w:lineRule="auto"/>
        <w:ind w:left="1418"/>
        <w:rPr>
          <w:rFonts w:ascii="Arial" w:eastAsia="Arial" w:hAnsi="Arial" w:cs="Arial"/>
          <w:color w:val="000000"/>
          <w:sz w:val="24"/>
          <w:szCs w:val="24"/>
        </w:rPr>
      </w:pPr>
      <w:r>
        <w:rPr>
          <w:rFonts w:ascii="Arial" w:eastAsia="Arial" w:hAnsi="Arial" w:cs="Arial"/>
          <w:color w:val="000000"/>
          <w:sz w:val="24"/>
          <w:szCs w:val="24"/>
        </w:rPr>
        <w:t xml:space="preserve">provision of information, including but not </w:t>
      </w:r>
      <w:r>
        <w:rPr>
          <w:rFonts w:ascii="Arial" w:eastAsia="Arial" w:hAnsi="Arial" w:cs="Arial"/>
          <w:sz w:val="24"/>
          <w:szCs w:val="24"/>
        </w:rPr>
        <w:t>limited</w:t>
      </w:r>
      <w:r>
        <w:rPr>
          <w:rFonts w:ascii="Arial" w:eastAsia="Arial" w:hAnsi="Arial" w:cs="Arial"/>
          <w:color w:val="000000"/>
          <w:sz w:val="24"/>
          <w:szCs w:val="24"/>
        </w:rPr>
        <w:t xml:space="preserve"> to</w:t>
      </w:r>
      <w:r>
        <w:rPr>
          <w:rFonts w:ascii="Arial" w:eastAsia="Arial" w:hAnsi="Arial" w:cs="Arial"/>
          <w:sz w:val="24"/>
          <w:szCs w:val="24"/>
        </w:rPr>
        <w:t>:</w:t>
      </w:r>
    </w:p>
    <w:p w:rsidR="00E02ED2" w:rsidRDefault="006D2110">
      <w:pPr>
        <w:numPr>
          <w:ilvl w:val="3"/>
          <w:numId w:val="1"/>
        </w:numPr>
        <w:pBdr>
          <w:top w:val="nil"/>
          <w:left w:val="nil"/>
          <w:bottom w:val="nil"/>
          <w:right w:val="nil"/>
          <w:between w:val="nil"/>
        </w:pBdr>
        <w:tabs>
          <w:tab w:val="left" w:pos="1418"/>
        </w:tabs>
        <w:spacing w:before="120" w:after="120" w:line="240" w:lineRule="auto"/>
        <w:ind w:left="1418" w:hanging="295"/>
      </w:pPr>
      <w:r>
        <w:rPr>
          <w:rFonts w:ascii="Arial" w:eastAsia="Arial" w:hAnsi="Arial" w:cs="Arial"/>
          <w:sz w:val="24"/>
          <w:szCs w:val="24"/>
        </w:rPr>
        <w:t>on reasonable notice, the Supplier shall provide to CCS, the Buyer and/or a potential Replacement Supplier the following material and information in order to facilitate the preparation by the Buyer of</w:t>
      </w:r>
      <w:r>
        <w:rPr>
          <w:rFonts w:ascii="Arial" w:eastAsia="Arial" w:hAnsi="Arial" w:cs="Arial"/>
          <w:sz w:val="24"/>
          <w:szCs w:val="24"/>
        </w:rPr>
        <w:t xml:space="preserve"> an invitation to tender and/or to facilitate any potential Replacement Supplier undertaking due diligence: </w:t>
      </w:r>
    </w:p>
    <w:p w:rsidR="00E02ED2" w:rsidRDefault="006D2110">
      <w:pPr>
        <w:numPr>
          <w:ilvl w:val="4"/>
          <w:numId w:val="1"/>
        </w:numPr>
        <w:pBdr>
          <w:top w:val="nil"/>
          <w:left w:val="nil"/>
          <w:bottom w:val="nil"/>
          <w:right w:val="nil"/>
          <w:between w:val="nil"/>
        </w:pBdr>
        <w:tabs>
          <w:tab w:val="left" w:pos="1985"/>
        </w:tabs>
        <w:spacing w:before="120" w:after="120" w:line="240" w:lineRule="auto"/>
        <w:ind w:left="1843" w:hanging="513"/>
      </w:pPr>
      <w:r>
        <w:rPr>
          <w:rFonts w:ascii="Arial" w:eastAsia="Arial" w:hAnsi="Arial" w:cs="Arial"/>
          <w:sz w:val="24"/>
          <w:szCs w:val="24"/>
        </w:rPr>
        <w:t xml:space="preserve">an inventory of Customer Data in the Supplier's possession or control; </w:t>
      </w:r>
    </w:p>
    <w:p w:rsidR="00E02ED2" w:rsidRDefault="006D2110">
      <w:pPr>
        <w:numPr>
          <w:ilvl w:val="4"/>
          <w:numId w:val="1"/>
        </w:numPr>
        <w:pBdr>
          <w:top w:val="nil"/>
          <w:left w:val="nil"/>
          <w:bottom w:val="nil"/>
          <w:right w:val="nil"/>
          <w:between w:val="nil"/>
        </w:pBdr>
        <w:tabs>
          <w:tab w:val="left" w:pos="1985"/>
        </w:tabs>
        <w:spacing w:before="120" w:after="120" w:line="240" w:lineRule="auto"/>
        <w:ind w:left="1843" w:hanging="513"/>
      </w:pPr>
      <w:r>
        <w:rPr>
          <w:rFonts w:ascii="Arial" w:eastAsia="Arial" w:hAnsi="Arial" w:cs="Arial"/>
          <w:sz w:val="24"/>
          <w:szCs w:val="24"/>
        </w:rPr>
        <w:lastRenderedPageBreak/>
        <w:t xml:space="preserve">a list of on-going and/or threatened disputes in relation to the provision </w:t>
      </w:r>
      <w:r>
        <w:rPr>
          <w:rFonts w:ascii="Arial" w:eastAsia="Arial" w:hAnsi="Arial" w:cs="Arial"/>
          <w:sz w:val="24"/>
          <w:szCs w:val="24"/>
        </w:rPr>
        <w:t>of the Ordered Services;</w:t>
      </w:r>
    </w:p>
    <w:p w:rsidR="00E02ED2" w:rsidRDefault="006D2110">
      <w:pPr>
        <w:numPr>
          <w:ilvl w:val="4"/>
          <w:numId w:val="1"/>
        </w:numPr>
        <w:pBdr>
          <w:top w:val="nil"/>
          <w:left w:val="nil"/>
          <w:bottom w:val="nil"/>
          <w:right w:val="nil"/>
          <w:between w:val="nil"/>
        </w:pBdr>
        <w:tabs>
          <w:tab w:val="left" w:pos="1985"/>
        </w:tabs>
        <w:spacing w:before="120" w:after="120" w:line="240" w:lineRule="auto"/>
        <w:ind w:left="1843" w:hanging="513"/>
      </w:pPr>
      <w:r>
        <w:rPr>
          <w:rFonts w:ascii="Arial" w:eastAsia="Arial" w:hAnsi="Arial" w:cs="Arial"/>
          <w:sz w:val="24"/>
          <w:szCs w:val="24"/>
        </w:rPr>
        <w:t xml:space="preserve">to the extent permitted by applicable Law, all information relating to Transferring Buyer Employees and Supplier Employees required to be provided by the Supplier under this Contract; and </w:t>
      </w:r>
    </w:p>
    <w:p w:rsidR="00E02ED2" w:rsidRDefault="006D2110">
      <w:pPr>
        <w:numPr>
          <w:ilvl w:val="4"/>
          <w:numId w:val="1"/>
        </w:numPr>
        <w:pBdr>
          <w:top w:val="nil"/>
          <w:left w:val="nil"/>
          <w:bottom w:val="nil"/>
          <w:right w:val="nil"/>
          <w:between w:val="nil"/>
        </w:pBdr>
        <w:tabs>
          <w:tab w:val="left" w:pos="1985"/>
        </w:tabs>
        <w:spacing w:before="120" w:after="120" w:line="240" w:lineRule="auto"/>
        <w:ind w:left="1843" w:hanging="513"/>
      </w:pPr>
      <w:r>
        <w:rPr>
          <w:rFonts w:ascii="Arial" w:eastAsia="Arial" w:hAnsi="Arial" w:cs="Arial"/>
          <w:sz w:val="24"/>
          <w:szCs w:val="24"/>
        </w:rPr>
        <w:t>such other material and information as CCS</w:t>
      </w:r>
      <w:r>
        <w:rPr>
          <w:rFonts w:ascii="Arial" w:eastAsia="Arial" w:hAnsi="Arial" w:cs="Arial"/>
          <w:sz w:val="24"/>
          <w:szCs w:val="24"/>
        </w:rPr>
        <w:t xml:space="preserve"> may reasonably require,</w:t>
      </w:r>
    </w:p>
    <w:p w:rsidR="00E02ED2" w:rsidRDefault="006D2110">
      <w:pPr>
        <w:numPr>
          <w:ilvl w:val="2"/>
          <w:numId w:val="1"/>
        </w:numPr>
        <w:pBdr>
          <w:top w:val="nil"/>
          <w:left w:val="nil"/>
          <w:bottom w:val="nil"/>
          <w:right w:val="nil"/>
          <w:between w:val="nil"/>
        </w:pBdr>
        <w:tabs>
          <w:tab w:val="left" w:pos="1985"/>
        </w:tabs>
        <w:spacing w:before="120" w:after="120" w:line="240" w:lineRule="auto"/>
        <w:ind w:left="1418"/>
        <w:rPr>
          <w:rFonts w:ascii="Arial" w:eastAsia="Arial" w:hAnsi="Arial" w:cs="Arial"/>
          <w:color w:val="000000"/>
          <w:sz w:val="24"/>
          <w:szCs w:val="24"/>
        </w:rPr>
      </w:pPr>
      <w:r>
        <w:rPr>
          <w:rFonts w:ascii="Arial" w:eastAsia="Arial" w:hAnsi="Arial" w:cs="Arial"/>
          <w:color w:val="000000"/>
          <w:sz w:val="24"/>
          <w:szCs w:val="24"/>
        </w:rPr>
        <w:t>allowing CCS to act as agent for the Buyers under the Supported Schedules for such matters as CCS may notify to the Supplier from time to time; and</w:t>
      </w:r>
    </w:p>
    <w:p w:rsidR="00E02ED2" w:rsidRDefault="006D2110">
      <w:pPr>
        <w:numPr>
          <w:ilvl w:val="2"/>
          <w:numId w:val="1"/>
        </w:numPr>
        <w:pBdr>
          <w:top w:val="nil"/>
          <w:left w:val="nil"/>
          <w:bottom w:val="nil"/>
          <w:right w:val="nil"/>
          <w:between w:val="nil"/>
        </w:pBdr>
        <w:tabs>
          <w:tab w:val="left" w:pos="1985"/>
        </w:tabs>
        <w:spacing w:before="120" w:after="120" w:line="240" w:lineRule="auto"/>
        <w:ind w:left="1418"/>
        <w:rPr>
          <w:rFonts w:ascii="Arial" w:eastAsia="Arial" w:hAnsi="Arial" w:cs="Arial"/>
          <w:color w:val="000000"/>
          <w:sz w:val="24"/>
          <w:szCs w:val="24"/>
        </w:rPr>
      </w:pPr>
      <w:r>
        <w:rPr>
          <w:rFonts w:ascii="Arial" w:eastAsia="Arial" w:hAnsi="Arial" w:cs="Arial"/>
          <w:color w:val="000000"/>
          <w:sz w:val="24"/>
          <w:szCs w:val="24"/>
        </w:rPr>
        <w:t>such other matters as CCS may notify to the Supplier from time to time.</w:t>
      </w:r>
    </w:p>
    <w:p w:rsidR="00E02ED2" w:rsidRDefault="006D2110">
      <w:pPr>
        <w:pBdr>
          <w:top w:val="nil"/>
          <w:left w:val="nil"/>
          <w:bottom w:val="nil"/>
          <w:right w:val="nil"/>
          <w:between w:val="nil"/>
        </w:pBdr>
        <w:tabs>
          <w:tab w:val="left" w:pos="1134"/>
        </w:tabs>
        <w:spacing w:before="120" w:after="120" w:line="240" w:lineRule="auto"/>
        <w:ind w:left="360" w:hanging="76"/>
        <w:rPr>
          <w:rFonts w:ascii="Arial" w:eastAsia="Arial" w:hAnsi="Arial" w:cs="Arial"/>
          <w:b/>
          <w:color w:val="000000"/>
          <w:sz w:val="24"/>
          <w:szCs w:val="24"/>
        </w:rPr>
      </w:pPr>
      <w:r>
        <w:rPr>
          <w:rFonts w:ascii="Arial" w:eastAsia="Arial" w:hAnsi="Arial" w:cs="Arial"/>
          <w:b/>
          <w:color w:val="000000"/>
          <w:sz w:val="24"/>
          <w:szCs w:val="24"/>
        </w:rPr>
        <w:t xml:space="preserve">Where CCS might manage the process for Buyers collectively </w:t>
      </w:r>
    </w:p>
    <w:p w:rsidR="00E02ED2" w:rsidRDefault="006D2110">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 addition to general oversight as referred to above the following specific oversight </w:t>
      </w:r>
      <w:r>
        <w:rPr>
          <w:rFonts w:ascii="Arial" w:eastAsia="Arial" w:hAnsi="Arial" w:cs="Arial"/>
          <w:sz w:val="24"/>
          <w:szCs w:val="24"/>
        </w:rPr>
        <w:t>may, at the discretion of either CCS, or the Buyer,</w:t>
      </w:r>
      <w:r>
        <w:rPr>
          <w:rFonts w:ascii="Arial" w:eastAsia="Arial" w:hAnsi="Arial" w:cs="Arial"/>
          <w:color w:val="000000"/>
          <w:sz w:val="24"/>
          <w:szCs w:val="24"/>
        </w:rPr>
        <w:t xml:space="preserve"> apply to the individual Supported Schedules:</w:t>
      </w:r>
    </w:p>
    <w:p w:rsidR="00E02ED2" w:rsidRDefault="006D2110">
      <w:pPr>
        <w:numPr>
          <w:ilvl w:val="2"/>
          <w:numId w:val="1"/>
        </w:numPr>
        <w:pBdr>
          <w:top w:val="nil"/>
          <w:left w:val="nil"/>
          <w:bottom w:val="nil"/>
          <w:right w:val="nil"/>
          <w:between w:val="nil"/>
        </w:pBdr>
        <w:tabs>
          <w:tab w:val="left" w:pos="1985"/>
        </w:tabs>
        <w:spacing w:before="120" w:after="120" w:line="240" w:lineRule="auto"/>
        <w:ind w:left="1418"/>
        <w:rPr>
          <w:rFonts w:ascii="Arial" w:eastAsia="Arial" w:hAnsi="Arial" w:cs="Arial"/>
          <w:color w:val="000000"/>
          <w:sz w:val="24"/>
          <w:szCs w:val="24"/>
        </w:rPr>
      </w:pPr>
      <w:r>
        <w:rPr>
          <w:rFonts w:ascii="Arial" w:eastAsia="Arial" w:hAnsi="Arial" w:cs="Arial"/>
          <w:color w:val="000000"/>
          <w:sz w:val="24"/>
          <w:szCs w:val="24"/>
        </w:rPr>
        <w:t>Call-Off Sch</w:t>
      </w:r>
      <w:r>
        <w:rPr>
          <w:rFonts w:ascii="Arial" w:eastAsia="Arial" w:hAnsi="Arial" w:cs="Arial"/>
          <w:color w:val="000000"/>
          <w:sz w:val="24"/>
          <w:szCs w:val="24"/>
        </w:rPr>
        <w:t>edule 3 (Continuous Improvement) - the Supplier shall:</w:t>
      </w:r>
    </w:p>
    <w:p w:rsidR="00E02ED2" w:rsidRDefault="006D2110">
      <w:pPr>
        <w:numPr>
          <w:ilvl w:val="3"/>
          <w:numId w:val="1"/>
        </w:numPr>
        <w:pBdr>
          <w:top w:val="nil"/>
          <w:left w:val="nil"/>
          <w:bottom w:val="nil"/>
          <w:right w:val="nil"/>
          <w:between w:val="nil"/>
        </w:pBdr>
        <w:tabs>
          <w:tab w:val="left" w:pos="1843"/>
        </w:tabs>
        <w:spacing w:before="120" w:after="120" w:line="240" w:lineRule="auto"/>
        <w:ind w:left="1843" w:hanging="425"/>
        <w:rPr>
          <w:rFonts w:ascii="Arial" w:eastAsia="Arial" w:hAnsi="Arial" w:cs="Arial"/>
          <w:color w:val="000000"/>
          <w:sz w:val="24"/>
          <w:szCs w:val="24"/>
        </w:rPr>
      </w:pPr>
      <w:r>
        <w:rPr>
          <w:rFonts w:ascii="Arial" w:eastAsia="Arial" w:hAnsi="Arial" w:cs="Arial"/>
          <w:color w:val="000000"/>
          <w:sz w:val="24"/>
          <w:szCs w:val="24"/>
        </w:rPr>
        <w:t>adopt a policy of continuous improvement in relation to the Deliverables;</w:t>
      </w:r>
    </w:p>
    <w:p w:rsidR="00E02ED2" w:rsidRDefault="006D2110">
      <w:pPr>
        <w:numPr>
          <w:ilvl w:val="3"/>
          <w:numId w:val="1"/>
        </w:numPr>
        <w:pBdr>
          <w:top w:val="nil"/>
          <w:left w:val="nil"/>
          <w:bottom w:val="nil"/>
          <w:right w:val="nil"/>
          <w:between w:val="nil"/>
        </w:pBdr>
        <w:tabs>
          <w:tab w:val="left" w:pos="1843"/>
        </w:tabs>
        <w:spacing w:before="120" w:after="120" w:line="240" w:lineRule="auto"/>
        <w:ind w:left="1843" w:hanging="425"/>
        <w:rPr>
          <w:rFonts w:ascii="Arial" w:eastAsia="Arial" w:hAnsi="Arial" w:cs="Arial"/>
          <w:color w:val="000000"/>
          <w:sz w:val="24"/>
          <w:szCs w:val="24"/>
        </w:rPr>
      </w:pPr>
      <w:r>
        <w:rPr>
          <w:rFonts w:ascii="Arial" w:eastAsia="Arial" w:hAnsi="Arial" w:cs="Arial"/>
          <w:color w:val="000000"/>
          <w:sz w:val="24"/>
          <w:szCs w:val="24"/>
        </w:rPr>
        <w:t>create, maintain and update a continuous improvement plan for improving the provision of the Deliverables and/or reducing the Charges and, where requested by CCS, incorporate any improvement identified in accordance with the Variation Procedure.</w:t>
      </w:r>
    </w:p>
    <w:p w:rsidR="00E02ED2" w:rsidRDefault="006D2110">
      <w:pPr>
        <w:numPr>
          <w:ilvl w:val="2"/>
          <w:numId w:val="1"/>
        </w:numPr>
        <w:pBdr>
          <w:top w:val="nil"/>
          <w:left w:val="nil"/>
          <w:bottom w:val="nil"/>
          <w:right w:val="nil"/>
          <w:between w:val="nil"/>
        </w:pBdr>
        <w:tabs>
          <w:tab w:val="left" w:pos="1985"/>
        </w:tabs>
        <w:spacing w:before="120" w:after="120" w:line="240" w:lineRule="auto"/>
        <w:ind w:left="1418"/>
        <w:rPr>
          <w:rFonts w:ascii="Arial" w:eastAsia="Arial" w:hAnsi="Arial" w:cs="Arial"/>
          <w:color w:val="000000"/>
          <w:sz w:val="24"/>
          <w:szCs w:val="24"/>
        </w:rPr>
      </w:pPr>
      <w:r>
        <w:rPr>
          <w:rFonts w:ascii="Arial" w:eastAsia="Arial" w:hAnsi="Arial" w:cs="Arial"/>
          <w:color w:val="000000"/>
          <w:sz w:val="24"/>
          <w:szCs w:val="24"/>
        </w:rPr>
        <w:t>Call-Off S</w:t>
      </w:r>
      <w:r>
        <w:rPr>
          <w:rFonts w:ascii="Arial" w:eastAsia="Arial" w:hAnsi="Arial" w:cs="Arial"/>
          <w:color w:val="000000"/>
          <w:sz w:val="24"/>
          <w:szCs w:val="24"/>
        </w:rPr>
        <w:t>chedule 8 (Business Continuity and Disaster Recovery) - the Supplier shall:</w:t>
      </w:r>
    </w:p>
    <w:p w:rsidR="00E02ED2" w:rsidRDefault="006D2110">
      <w:pPr>
        <w:numPr>
          <w:ilvl w:val="3"/>
          <w:numId w:val="1"/>
        </w:numPr>
        <w:pBdr>
          <w:top w:val="nil"/>
          <w:left w:val="nil"/>
          <w:bottom w:val="nil"/>
          <w:right w:val="nil"/>
          <w:between w:val="nil"/>
        </w:pBdr>
        <w:tabs>
          <w:tab w:val="left" w:pos="1985"/>
          <w:tab w:val="left" w:pos="1985"/>
          <w:tab w:val="left" w:pos="2552"/>
        </w:tabs>
        <w:spacing w:before="120" w:after="120" w:line="240" w:lineRule="auto"/>
        <w:ind w:left="1843" w:hanging="425"/>
        <w:rPr>
          <w:rFonts w:ascii="Arial" w:eastAsia="Arial" w:hAnsi="Arial" w:cs="Arial"/>
          <w:color w:val="000000"/>
          <w:sz w:val="24"/>
          <w:szCs w:val="24"/>
        </w:rPr>
      </w:pPr>
      <w:r>
        <w:rPr>
          <w:rFonts w:ascii="Arial" w:eastAsia="Arial" w:hAnsi="Arial" w:cs="Arial"/>
          <w:color w:val="000000"/>
          <w:sz w:val="24"/>
          <w:szCs w:val="24"/>
        </w:rPr>
        <w:t>create and hold a template BCDR plan that can be used by each Buyer and shall make it available to CCS so that it can be published to potential Buyers; and</w:t>
      </w:r>
    </w:p>
    <w:p w:rsidR="00E02ED2" w:rsidRDefault="006D2110">
      <w:pPr>
        <w:numPr>
          <w:ilvl w:val="3"/>
          <w:numId w:val="1"/>
        </w:numPr>
        <w:pBdr>
          <w:top w:val="nil"/>
          <w:left w:val="nil"/>
          <w:bottom w:val="nil"/>
          <w:right w:val="nil"/>
          <w:between w:val="nil"/>
        </w:pBdr>
        <w:tabs>
          <w:tab w:val="left" w:pos="1985"/>
          <w:tab w:val="left" w:pos="1985"/>
          <w:tab w:val="left" w:pos="2552"/>
        </w:tabs>
        <w:spacing w:before="120" w:after="120" w:line="240" w:lineRule="auto"/>
        <w:ind w:left="1843" w:hanging="425"/>
        <w:rPr>
          <w:rFonts w:ascii="Arial" w:eastAsia="Arial" w:hAnsi="Arial" w:cs="Arial"/>
          <w:color w:val="000000"/>
          <w:sz w:val="24"/>
          <w:szCs w:val="24"/>
        </w:rPr>
      </w:pPr>
      <w:r>
        <w:rPr>
          <w:rFonts w:ascii="Arial" w:eastAsia="Arial" w:hAnsi="Arial" w:cs="Arial"/>
          <w:color w:val="000000"/>
          <w:sz w:val="24"/>
          <w:szCs w:val="24"/>
        </w:rPr>
        <w:t xml:space="preserve">notify CCS in the event </w:t>
      </w:r>
      <w:r>
        <w:rPr>
          <w:rFonts w:ascii="Arial" w:eastAsia="Arial" w:hAnsi="Arial" w:cs="Arial"/>
          <w:color w:val="000000"/>
          <w:sz w:val="24"/>
          <w:szCs w:val="24"/>
        </w:rPr>
        <w:t>of the invocation or potential invocation of any BCDR plan and the Supplier shall provide such support as CCS may reasonably require to coordinate the application of BCDR plans across all Call Off Contracts.</w:t>
      </w:r>
    </w:p>
    <w:p w:rsidR="00E02ED2" w:rsidRDefault="006D2110">
      <w:pPr>
        <w:numPr>
          <w:ilvl w:val="2"/>
          <w:numId w:val="1"/>
        </w:numPr>
        <w:pBdr>
          <w:top w:val="nil"/>
          <w:left w:val="nil"/>
          <w:bottom w:val="nil"/>
          <w:right w:val="nil"/>
          <w:between w:val="nil"/>
        </w:pBdr>
        <w:tabs>
          <w:tab w:val="left" w:pos="1985"/>
        </w:tabs>
        <w:spacing w:before="120" w:after="120" w:line="240" w:lineRule="auto"/>
        <w:ind w:left="1418"/>
        <w:rPr>
          <w:rFonts w:ascii="Arial" w:eastAsia="Arial" w:hAnsi="Arial" w:cs="Arial"/>
          <w:color w:val="000000"/>
          <w:sz w:val="24"/>
          <w:szCs w:val="24"/>
        </w:rPr>
      </w:pPr>
      <w:r>
        <w:rPr>
          <w:rFonts w:ascii="Arial" w:eastAsia="Arial" w:hAnsi="Arial" w:cs="Arial"/>
          <w:color w:val="000000"/>
          <w:sz w:val="24"/>
          <w:szCs w:val="24"/>
        </w:rPr>
        <w:t>Call-Off Schedule 9 (Security Requirements) - th</w:t>
      </w:r>
      <w:r>
        <w:rPr>
          <w:rFonts w:ascii="Arial" w:eastAsia="Arial" w:hAnsi="Arial" w:cs="Arial"/>
          <w:color w:val="000000"/>
          <w:sz w:val="24"/>
          <w:szCs w:val="24"/>
        </w:rPr>
        <w:t>e Supplier shall:</w:t>
      </w:r>
    </w:p>
    <w:p w:rsidR="00E02ED2" w:rsidRDefault="006D2110">
      <w:pPr>
        <w:numPr>
          <w:ilvl w:val="3"/>
          <w:numId w:val="1"/>
        </w:numPr>
        <w:pBdr>
          <w:top w:val="nil"/>
          <w:left w:val="nil"/>
          <w:bottom w:val="nil"/>
          <w:right w:val="nil"/>
          <w:between w:val="nil"/>
        </w:pBdr>
        <w:tabs>
          <w:tab w:val="left" w:pos="1843"/>
        </w:tabs>
        <w:spacing w:before="120" w:after="120" w:line="240" w:lineRule="auto"/>
        <w:ind w:left="1843" w:hanging="425"/>
        <w:rPr>
          <w:rFonts w:ascii="Arial" w:eastAsia="Arial" w:hAnsi="Arial" w:cs="Arial"/>
          <w:color w:val="000000"/>
          <w:sz w:val="24"/>
          <w:szCs w:val="24"/>
        </w:rPr>
      </w:pPr>
      <w:r>
        <w:rPr>
          <w:rFonts w:ascii="Arial" w:eastAsia="Arial" w:hAnsi="Arial" w:cs="Arial"/>
          <w:color w:val="000000"/>
          <w:sz w:val="24"/>
          <w:szCs w:val="24"/>
        </w:rPr>
        <w:t>create and hold a template Security Plan that can be used by each Buyer and shall make it available to CCS so that it can be published to potential Buyers; and</w:t>
      </w:r>
    </w:p>
    <w:p w:rsidR="00E02ED2" w:rsidRDefault="006D2110">
      <w:pPr>
        <w:numPr>
          <w:ilvl w:val="3"/>
          <w:numId w:val="1"/>
        </w:numPr>
        <w:pBdr>
          <w:top w:val="nil"/>
          <w:left w:val="nil"/>
          <w:bottom w:val="nil"/>
          <w:right w:val="nil"/>
          <w:between w:val="nil"/>
        </w:pBdr>
        <w:tabs>
          <w:tab w:val="left" w:pos="1843"/>
        </w:tabs>
        <w:spacing w:before="120" w:after="120" w:line="240" w:lineRule="auto"/>
        <w:ind w:left="1843" w:hanging="425"/>
        <w:rPr>
          <w:rFonts w:ascii="Arial" w:eastAsia="Arial" w:hAnsi="Arial" w:cs="Arial"/>
          <w:color w:val="000000"/>
          <w:sz w:val="24"/>
          <w:szCs w:val="24"/>
        </w:rPr>
      </w:pPr>
      <w:r>
        <w:rPr>
          <w:rFonts w:ascii="Arial" w:eastAsia="Arial" w:hAnsi="Arial" w:cs="Arial"/>
          <w:color w:val="000000"/>
          <w:sz w:val="24"/>
          <w:szCs w:val="24"/>
        </w:rPr>
        <w:t>notify CCS in the event of breach of any Security Plan and the Supplier shall provide such support as CCS may reasonably require to coordinate the application of Security Plans across all Call Off Contracts.</w:t>
      </w:r>
    </w:p>
    <w:p w:rsidR="00E02ED2" w:rsidRDefault="006D2110">
      <w:pPr>
        <w:numPr>
          <w:ilvl w:val="2"/>
          <w:numId w:val="1"/>
        </w:numPr>
        <w:pBdr>
          <w:top w:val="nil"/>
          <w:left w:val="nil"/>
          <w:bottom w:val="nil"/>
          <w:right w:val="nil"/>
          <w:between w:val="nil"/>
        </w:pBdr>
        <w:tabs>
          <w:tab w:val="left" w:pos="1985"/>
        </w:tabs>
        <w:spacing w:before="120" w:after="120" w:line="240" w:lineRule="auto"/>
        <w:ind w:left="1418"/>
        <w:rPr>
          <w:rFonts w:ascii="Arial" w:eastAsia="Arial" w:hAnsi="Arial" w:cs="Arial"/>
          <w:color w:val="000000"/>
          <w:sz w:val="24"/>
          <w:szCs w:val="24"/>
        </w:rPr>
      </w:pPr>
      <w:r>
        <w:rPr>
          <w:rFonts w:ascii="Arial" w:eastAsia="Arial" w:hAnsi="Arial" w:cs="Arial"/>
          <w:color w:val="000000"/>
          <w:sz w:val="24"/>
          <w:szCs w:val="24"/>
        </w:rPr>
        <w:t>Call-Off Schedule 16 (Benchmarking) - the Suppli</w:t>
      </w:r>
      <w:r>
        <w:rPr>
          <w:rFonts w:ascii="Arial" w:eastAsia="Arial" w:hAnsi="Arial" w:cs="Arial"/>
          <w:color w:val="000000"/>
          <w:sz w:val="24"/>
          <w:szCs w:val="24"/>
        </w:rPr>
        <w:t>er:</w:t>
      </w:r>
    </w:p>
    <w:p w:rsidR="00E02ED2" w:rsidRDefault="006D2110">
      <w:pPr>
        <w:numPr>
          <w:ilvl w:val="3"/>
          <w:numId w:val="1"/>
        </w:numPr>
        <w:pBdr>
          <w:top w:val="nil"/>
          <w:left w:val="nil"/>
          <w:bottom w:val="nil"/>
          <w:right w:val="nil"/>
          <w:between w:val="nil"/>
        </w:pBdr>
        <w:tabs>
          <w:tab w:val="left" w:pos="1843"/>
        </w:tabs>
        <w:spacing w:before="120" w:after="120" w:line="240" w:lineRule="auto"/>
        <w:ind w:left="1843" w:hanging="567"/>
        <w:rPr>
          <w:rFonts w:ascii="Arial" w:eastAsia="Arial" w:hAnsi="Arial" w:cs="Arial"/>
          <w:color w:val="000000"/>
          <w:sz w:val="24"/>
          <w:szCs w:val="24"/>
        </w:rPr>
      </w:pPr>
      <w:r>
        <w:rPr>
          <w:rFonts w:ascii="Arial" w:eastAsia="Arial" w:hAnsi="Arial" w:cs="Arial"/>
          <w:color w:val="000000"/>
          <w:sz w:val="24"/>
          <w:szCs w:val="24"/>
        </w:rPr>
        <w:t xml:space="preserve">shall notify CCS in the event that any benchmarker is appointed in respect of any Call Off Contract and the Supplier recognises that </w:t>
      </w:r>
      <w:r>
        <w:rPr>
          <w:rFonts w:ascii="Arial" w:eastAsia="Arial" w:hAnsi="Arial" w:cs="Arial"/>
          <w:color w:val="000000"/>
          <w:sz w:val="24"/>
          <w:szCs w:val="24"/>
        </w:rPr>
        <w:lastRenderedPageBreak/>
        <w:t>CCS may want to co-ordinate how benchmarking is conducted across multiple Call Off Contracts;</w:t>
      </w:r>
    </w:p>
    <w:p w:rsidR="00E02ED2" w:rsidRDefault="006D2110">
      <w:pPr>
        <w:numPr>
          <w:ilvl w:val="3"/>
          <w:numId w:val="1"/>
        </w:numPr>
        <w:pBdr>
          <w:top w:val="nil"/>
          <w:left w:val="nil"/>
          <w:bottom w:val="nil"/>
          <w:right w:val="nil"/>
          <w:between w:val="nil"/>
        </w:pBdr>
        <w:tabs>
          <w:tab w:val="left" w:pos="1843"/>
          <w:tab w:val="left" w:pos="2552"/>
        </w:tabs>
        <w:spacing w:before="120" w:after="120" w:line="240" w:lineRule="auto"/>
        <w:ind w:left="1843" w:hanging="567"/>
        <w:rPr>
          <w:rFonts w:ascii="Arial" w:eastAsia="Arial" w:hAnsi="Arial" w:cs="Arial"/>
          <w:color w:val="000000"/>
          <w:sz w:val="24"/>
          <w:szCs w:val="24"/>
        </w:rPr>
      </w:pPr>
      <w:r>
        <w:rPr>
          <w:rFonts w:ascii="Arial" w:eastAsia="Arial" w:hAnsi="Arial" w:cs="Arial"/>
          <w:color w:val="000000"/>
          <w:sz w:val="24"/>
          <w:szCs w:val="24"/>
        </w:rPr>
        <w:t>shall where CCS is appointed as agent by Buyers in respect of benchmarking, co-operate with CCS in order to operate the benchmarking as efficiently as possible; and</w:t>
      </w:r>
    </w:p>
    <w:p w:rsidR="00E02ED2" w:rsidRDefault="006D2110">
      <w:pPr>
        <w:numPr>
          <w:ilvl w:val="3"/>
          <w:numId w:val="1"/>
        </w:numPr>
        <w:pBdr>
          <w:top w:val="nil"/>
          <w:left w:val="nil"/>
          <w:bottom w:val="nil"/>
          <w:right w:val="nil"/>
          <w:between w:val="nil"/>
        </w:pBdr>
        <w:tabs>
          <w:tab w:val="left" w:pos="1843"/>
          <w:tab w:val="left" w:pos="2552"/>
        </w:tabs>
        <w:spacing w:before="120" w:after="120" w:line="240" w:lineRule="auto"/>
        <w:ind w:left="1843" w:hanging="567"/>
        <w:rPr>
          <w:rFonts w:ascii="Arial" w:eastAsia="Arial" w:hAnsi="Arial" w:cs="Arial"/>
          <w:color w:val="000000"/>
          <w:sz w:val="24"/>
          <w:szCs w:val="24"/>
        </w:rPr>
      </w:pPr>
      <w:r>
        <w:rPr>
          <w:rFonts w:ascii="Arial" w:eastAsia="Arial" w:hAnsi="Arial" w:cs="Arial"/>
          <w:color w:val="000000"/>
          <w:sz w:val="24"/>
          <w:szCs w:val="24"/>
        </w:rPr>
        <w:t>agrees that notwithstanding the remainder of Clause 15 (Confidentiality) in the Core Terms,</w:t>
      </w:r>
      <w:r>
        <w:rPr>
          <w:rFonts w:ascii="Arial" w:eastAsia="Arial" w:hAnsi="Arial" w:cs="Arial"/>
          <w:color w:val="000000"/>
          <w:sz w:val="24"/>
          <w:szCs w:val="24"/>
        </w:rPr>
        <w:t xml:space="preserve"> CCS shall be entitled to publish the results of any benchmarking of the Framework Prices to Other Contracting Authorities (subject to the other party entering into reasonable confidentiality undertakings).</w:t>
      </w:r>
    </w:p>
    <w:p w:rsidR="00E02ED2" w:rsidRDefault="006D2110">
      <w:pPr>
        <w:numPr>
          <w:ilvl w:val="0"/>
          <w:numId w:val="1"/>
        </w:numPr>
        <w:tabs>
          <w:tab w:val="left" w:pos="1985"/>
          <w:tab w:val="left" w:pos="1985"/>
          <w:tab w:val="left" w:pos="2552"/>
        </w:tabs>
        <w:spacing w:before="120" w:after="120" w:line="240" w:lineRule="auto"/>
      </w:pPr>
      <w:r>
        <w:rPr>
          <w:rFonts w:ascii="Arial" w:eastAsia="Arial" w:hAnsi="Arial" w:cs="Arial"/>
          <w:b/>
          <w:sz w:val="24"/>
          <w:szCs w:val="24"/>
        </w:rPr>
        <w:t xml:space="preserve">Where Suppliers commence or add new Services </w:t>
      </w:r>
    </w:p>
    <w:p w:rsidR="00E02ED2" w:rsidRDefault="006D2110">
      <w:pPr>
        <w:numPr>
          <w:ilvl w:val="1"/>
          <w:numId w:val="1"/>
        </w:numPr>
        <w:tabs>
          <w:tab w:val="left" w:pos="1985"/>
          <w:tab w:val="left" w:pos="1985"/>
          <w:tab w:val="left" w:pos="2552"/>
        </w:tabs>
        <w:spacing w:before="120" w:after="120" w:line="240" w:lineRule="auto"/>
        <w:rPr>
          <w:sz w:val="24"/>
          <w:szCs w:val="24"/>
        </w:rPr>
      </w:pPr>
      <w:r>
        <w:rPr>
          <w:rFonts w:ascii="Arial" w:eastAsia="Arial" w:hAnsi="Arial" w:cs="Arial"/>
          <w:sz w:val="24"/>
          <w:szCs w:val="24"/>
        </w:rPr>
        <w:t>Without prejudice to the Supplier obligations regarding compliance with Clause 24 of the Core Terms or, where applicable the Variation Procedure where the Supplier adds or commences delivery of a new Service under this Framework Contract, it shall notify C</w:t>
      </w:r>
      <w:r>
        <w:rPr>
          <w:rFonts w:ascii="Arial" w:eastAsia="Arial" w:hAnsi="Arial" w:cs="Arial"/>
          <w:sz w:val="24"/>
          <w:szCs w:val="24"/>
        </w:rPr>
        <w:t>CS in advance of Service commencement, providing details of the Service including, but not limited to:</w:t>
      </w:r>
    </w:p>
    <w:p w:rsidR="00E02ED2" w:rsidRDefault="006D2110">
      <w:pPr>
        <w:numPr>
          <w:ilvl w:val="2"/>
          <w:numId w:val="1"/>
        </w:numPr>
        <w:tabs>
          <w:tab w:val="left" w:pos="1560"/>
        </w:tabs>
        <w:spacing w:before="120" w:after="120" w:line="240" w:lineRule="auto"/>
        <w:ind w:left="1560"/>
        <w:rPr>
          <w:sz w:val="24"/>
          <w:szCs w:val="24"/>
        </w:rPr>
      </w:pPr>
      <w:r>
        <w:rPr>
          <w:rFonts w:ascii="Arial" w:eastAsia="Arial" w:hAnsi="Arial" w:cs="Arial"/>
          <w:sz w:val="24"/>
          <w:szCs w:val="24"/>
        </w:rPr>
        <w:t>a full description of the new service;</w:t>
      </w:r>
    </w:p>
    <w:p w:rsidR="00E02ED2" w:rsidRDefault="006D2110">
      <w:pPr>
        <w:numPr>
          <w:ilvl w:val="2"/>
          <w:numId w:val="1"/>
        </w:numPr>
        <w:tabs>
          <w:tab w:val="left" w:pos="1560"/>
        </w:tabs>
        <w:spacing w:before="120" w:after="120" w:line="240" w:lineRule="auto"/>
        <w:ind w:left="1560"/>
        <w:rPr>
          <w:sz w:val="24"/>
          <w:szCs w:val="24"/>
        </w:rPr>
      </w:pPr>
      <w:r>
        <w:rPr>
          <w:rFonts w:ascii="Arial" w:eastAsia="Arial" w:hAnsi="Arial" w:cs="Arial"/>
          <w:sz w:val="24"/>
          <w:szCs w:val="24"/>
        </w:rPr>
        <w:t xml:space="preserve">commercial models and pricing breakdown; </w:t>
      </w:r>
    </w:p>
    <w:p w:rsidR="00E02ED2" w:rsidRDefault="006D2110">
      <w:pPr>
        <w:numPr>
          <w:ilvl w:val="2"/>
          <w:numId w:val="1"/>
        </w:numPr>
        <w:tabs>
          <w:tab w:val="left" w:pos="1560"/>
        </w:tabs>
        <w:spacing w:before="120" w:after="120" w:line="240" w:lineRule="auto"/>
        <w:ind w:left="1560"/>
        <w:rPr>
          <w:sz w:val="24"/>
          <w:szCs w:val="24"/>
        </w:rPr>
      </w:pPr>
      <w:r>
        <w:rPr>
          <w:rFonts w:ascii="Arial" w:eastAsia="Arial" w:hAnsi="Arial" w:cs="Arial"/>
          <w:sz w:val="24"/>
          <w:szCs w:val="24"/>
        </w:rPr>
        <w:t>Service delivery commencement dates; and</w:t>
      </w:r>
    </w:p>
    <w:p w:rsidR="00E02ED2" w:rsidRDefault="006D2110">
      <w:pPr>
        <w:numPr>
          <w:ilvl w:val="2"/>
          <w:numId w:val="1"/>
        </w:numPr>
        <w:tabs>
          <w:tab w:val="left" w:pos="1560"/>
        </w:tabs>
        <w:spacing w:before="120" w:after="120" w:line="240" w:lineRule="auto"/>
        <w:ind w:left="1560"/>
        <w:rPr>
          <w:sz w:val="24"/>
          <w:szCs w:val="24"/>
        </w:rPr>
      </w:pPr>
      <w:r>
        <w:rPr>
          <w:rFonts w:ascii="Arial" w:eastAsia="Arial" w:hAnsi="Arial" w:cs="Arial"/>
          <w:sz w:val="24"/>
          <w:szCs w:val="24"/>
        </w:rPr>
        <w:t>Buyer details.</w:t>
      </w:r>
    </w:p>
    <w:p w:rsidR="00E02ED2" w:rsidRDefault="006D2110">
      <w:pPr>
        <w:numPr>
          <w:ilvl w:val="0"/>
          <w:numId w:val="1"/>
        </w:numPr>
        <w:tabs>
          <w:tab w:val="left" w:pos="1985"/>
          <w:tab w:val="left" w:pos="1985"/>
          <w:tab w:val="left" w:pos="2552"/>
        </w:tabs>
        <w:spacing w:before="120" w:after="120" w:line="240" w:lineRule="auto"/>
      </w:pPr>
      <w:r>
        <w:rPr>
          <w:rFonts w:ascii="Arial" w:eastAsia="Arial" w:hAnsi="Arial" w:cs="Arial"/>
          <w:b/>
          <w:sz w:val="24"/>
          <w:szCs w:val="24"/>
        </w:rPr>
        <w:t xml:space="preserve">Where Suppliers </w:t>
      </w:r>
      <w:r>
        <w:rPr>
          <w:rFonts w:ascii="Arial" w:eastAsia="Arial" w:hAnsi="Arial" w:cs="Arial"/>
          <w:b/>
          <w:sz w:val="24"/>
          <w:szCs w:val="24"/>
        </w:rPr>
        <w:t>agree new Buyer call offs</w:t>
      </w:r>
    </w:p>
    <w:p w:rsidR="00E02ED2" w:rsidRDefault="006D2110">
      <w:pPr>
        <w:numPr>
          <w:ilvl w:val="1"/>
          <w:numId w:val="1"/>
        </w:numPr>
        <w:tabs>
          <w:tab w:val="left" w:pos="1985"/>
          <w:tab w:val="left" w:pos="1985"/>
          <w:tab w:val="left" w:pos="2552"/>
        </w:tabs>
        <w:spacing w:before="120" w:after="120" w:line="240" w:lineRule="auto"/>
        <w:ind w:left="851" w:hanging="567"/>
        <w:rPr>
          <w:rFonts w:ascii="Arial" w:eastAsia="Arial" w:hAnsi="Arial" w:cs="Arial"/>
          <w:sz w:val="24"/>
          <w:szCs w:val="24"/>
        </w:rPr>
      </w:pPr>
      <w:r>
        <w:rPr>
          <w:rFonts w:ascii="Arial" w:eastAsia="Arial" w:hAnsi="Arial" w:cs="Arial"/>
          <w:sz w:val="24"/>
          <w:szCs w:val="24"/>
        </w:rPr>
        <w:t>The Supplier shall notify CCS when they have a reasonable expectation that a new Call-Off Contract will be agreed with a Buyer, the Supplier must notify CCS within at least 5 (five) Working Days of a new Call-Off Contract being si</w:t>
      </w:r>
      <w:r>
        <w:rPr>
          <w:rFonts w:ascii="Arial" w:eastAsia="Arial" w:hAnsi="Arial" w:cs="Arial"/>
          <w:sz w:val="24"/>
          <w:szCs w:val="24"/>
        </w:rPr>
        <w:t>gned including the Buyer details and Services Ordered.</w:t>
      </w:r>
    </w:p>
    <w:p w:rsidR="00E02ED2" w:rsidRDefault="006D2110">
      <w:pPr>
        <w:numPr>
          <w:ilvl w:val="1"/>
          <w:numId w:val="1"/>
        </w:numPr>
        <w:tabs>
          <w:tab w:val="left" w:pos="1985"/>
          <w:tab w:val="left" w:pos="1985"/>
          <w:tab w:val="left" w:pos="2552"/>
        </w:tabs>
        <w:spacing w:before="120" w:after="120" w:line="240" w:lineRule="auto"/>
        <w:ind w:left="851" w:hanging="567"/>
        <w:rPr>
          <w:rFonts w:ascii="Arial" w:eastAsia="Arial" w:hAnsi="Arial" w:cs="Arial"/>
          <w:sz w:val="24"/>
          <w:szCs w:val="24"/>
        </w:rPr>
      </w:pPr>
      <w:r>
        <w:rPr>
          <w:rFonts w:ascii="Arial" w:eastAsia="Arial" w:hAnsi="Arial" w:cs="Arial"/>
          <w:sz w:val="24"/>
          <w:szCs w:val="24"/>
        </w:rPr>
        <w:t>The Supplier shall, subject to the Buyer’s Approval, provide CCS with a finalised version of all Buyer Call-Off Contract.</w:t>
      </w:r>
    </w:p>
    <w:p w:rsidR="00E02ED2" w:rsidRDefault="006D2110">
      <w:pPr>
        <w:numPr>
          <w:ilvl w:val="0"/>
          <w:numId w:val="1"/>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sz w:val="24"/>
          <w:szCs w:val="24"/>
        </w:rPr>
      </w:pPr>
      <w:r>
        <w:rPr>
          <w:rFonts w:ascii="Arial" w:eastAsia="Arial" w:hAnsi="Arial" w:cs="Arial"/>
          <w:b/>
          <w:sz w:val="24"/>
          <w:szCs w:val="24"/>
        </w:rPr>
        <w:t xml:space="preserve"> Open Book Data </w:t>
      </w:r>
    </w:p>
    <w:p w:rsidR="00E02ED2" w:rsidRDefault="006D2110">
      <w:pPr>
        <w:numPr>
          <w:ilvl w:val="1"/>
          <w:numId w:val="1"/>
        </w:numPr>
        <w:pBdr>
          <w:top w:val="nil"/>
          <w:left w:val="nil"/>
          <w:bottom w:val="nil"/>
          <w:right w:val="nil"/>
          <w:between w:val="nil"/>
        </w:pBdr>
        <w:tabs>
          <w:tab w:val="left" w:pos="851"/>
        </w:tabs>
        <w:spacing w:before="120" w:after="120" w:line="240" w:lineRule="auto"/>
        <w:ind w:left="851" w:hanging="491"/>
        <w:rPr>
          <w:rFonts w:ascii="Arial" w:eastAsia="Arial" w:hAnsi="Arial" w:cs="Arial"/>
          <w:sz w:val="24"/>
          <w:szCs w:val="24"/>
        </w:rPr>
      </w:pPr>
      <w:r>
        <w:rPr>
          <w:rFonts w:ascii="Arial" w:eastAsia="Arial" w:hAnsi="Arial" w:cs="Arial"/>
          <w:sz w:val="24"/>
          <w:szCs w:val="24"/>
        </w:rPr>
        <w:t xml:space="preserve">The Supplier acknowledges the importance to CCS and each Buyer of the Open Book Data and CCS’s need for complete transparency in the way in which the Charges are calculated. </w:t>
      </w:r>
    </w:p>
    <w:p w:rsidR="00E02ED2" w:rsidRDefault="006D2110">
      <w:pPr>
        <w:widowControl w:val="0"/>
        <w:numPr>
          <w:ilvl w:val="0"/>
          <w:numId w:val="1"/>
        </w:numPr>
        <w:spacing w:before="120" w:after="0" w:line="240" w:lineRule="auto"/>
      </w:pPr>
      <w:r>
        <w:rPr>
          <w:rFonts w:ascii="Arial" w:eastAsia="Arial" w:hAnsi="Arial" w:cs="Arial"/>
          <w:b/>
          <w:sz w:val="24"/>
          <w:szCs w:val="24"/>
        </w:rPr>
        <w:t xml:space="preserve">Financial Reports </w:t>
      </w:r>
    </w:p>
    <w:p w:rsidR="00E02ED2" w:rsidRDefault="006D2110">
      <w:pPr>
        <w:pBdr>
          <w:top w:val="nil"/>
          <w:left w:val="nil"/>
          <w:bottom w:val="nil"/>
          <w:right w:val="nil"/>
          <w:between w:val="nil"/>
        </w:pBdr>
        <w:tabs>
          <w:tab w:val="left" w:pos="1985"/>
        </w:tabs>
        <w:spacing w:before="120" w:after="120" w:line="240" w:lineRule="auto"/>
        <w:ind w:left="426"/>
        <w:rPr>
          <w:rFonts w:ascii="Arial" w:eastAsia="Arial" w:hAnsi="Arial" w:cs="Arial"/>
          <w:sz w:val="24"/>
          <w:szCs w:val="24"/>
        </w:rPr>
      </w:pPr>
      <w:r>
        <w:rPr>
          <w:rFonts w:ascii="Arial" w:eastAsia="Arial" w:hAnsi="Arial" w:cs="Arial"/>
          <w:b/>
          <w:sz w:val="24"/>
          <w:szCs w:val="24"/>
        </w:rPr>
        <w:t>Provision Of The Financial Reports</w:t>
      </w:r>
      <w:r>
        <w:rPr>
          <w:rFonts w:ascii="Arial" w:eastAsia="Arial" w:hAnsi="Arial" w:cs="Arial"/>
          <w:sz w:val="24"/>
          <w:szCs w:val="24"/>
        </w:rPr>
        <w:t xml:space="preserve"> </w:t>
      </w:r>
    </w:p>
    <w:p w:rsidR="00E02ED2" w:rsidRDefault="006D2110">
      <w:pPr>
        <w:numPr>
          <w:ilvl w:val="1"/>
          <w:numId w:val="1"/>
        </w:numPr>
        <w:pBdr>
          <w:top w:val="nil"/>
          <w:left w:val="nil"/>
          <w:bottom w:val="nil"/>
          <w:right w:val="nil"/>
          <w:between w:val="nil"/>
        </w:pBdr>
        <w:tabs>
          <w:tab w:val="left" w:pos="1985"/>
        </w:tabs>
        <w:spacing w:before="120" w:after="120" w:line="240" w:lineRule="auto"/>
        <w:ind w:left="851" w:hanging="491"/>
      </w:pPr>
      <w:r>
        <w:rPr>
          <w:rFonts w:ascii="Arial" w:eastAsia="Arial" w:hAnsi="Arial" w:cs="Arial"/>
          <w:sz w:val="24"/>
          <w:szCs w:val="24"/>
        </w:rPr>
        <w:t xml:space="preserve">Aligned to Paragraph 6 of the Core Terms, where Supplier revenues from the Contract are forecast to be in excess of £5 (five) million in any financial year, or as requested by CCS, the Supplier shall provide to CCS: </w:t>
      </w:r>
    </w:p>
    <w:p w:rsidR="00E02ED2" w:rsidRDefault="006D2110">
      <w:pPr>
        <w:numPr>
          <w:ilvl w:val="2"/>
          <w:numId w:val="1"/>
        </w:numPr>
        <w:pBdr>
          <w:top w:val="nil"/>
          <w:left w:val="nil"/>
          <w:bottom w:val="nil"/>
          <w:right w:val="nil"/>
          <w:between w:val="nil"/>
        </w:pBdr>
        <w:tabs>
          <w:tab w:val="left" w:pos="1701"/>
        </w:tabs>
        <w:spacing w:before="120" w:after="120" w:line="240" w:lineRule="auto"/>
        <w:ind w:left="1701"/>
      </w:pPr>
      <w:r>
        <w:rPr>
          <w:rFonts w:ascii="Arial" w:eastAsia="Arial" w:hAnsi="Arial" w:cs="Arial"/>
          <w:sz w:val="24"/>
          <w:szCs w:val="24"/>
        </w:rPr>
        <w:t>The Quarterly Contract Report within on</w:t>
      </w:r>
      <w:r>
        <w:rPr>
          <w:rFonts w:ascii="Arial" w:eastAsia="Arial" w:hAnsi="Arial" w:cs="Arial"/>
          <w:sz w:val="24"/>
          <w:szCs w:val="24"/>
        </w:rPr>
        <w:t xml:space="preserve">e Month of the end of each Quarter;  </w:t>
      </w:r>
    </w:p>
    <w:p w:rsidR="00E02ED2" w:rsidRDefault="006D2110">
      <w:pPr>
        <w:numPr>
          <w:ilvl w:val="2"/>
          <w:numId w:val="1"/>
        </w:numPr>
        <w:pBdr>
          <w:top w:val="nil"/>
          <w:left w:val="nil"/>
          <w:bottom w:val="nil"/>
          <w:right w:val="nil"/>
          <w:between w:val="nil"/>
        </w:pBdr>
        <w:tabs>
          <w:tab w:val="left" w:pos="1701"/>
        </w:tabs>
        <w:spacing w:before="120" w:after="120" w:line="240" w:lineRule="auto"/>
        <w:ind w:left="1701"/>
      </w:pPr>
      <w:r>
        <w:rPr>
          <w:rFonts w:ascii="Arial" w:eastAsia="Arial" w:hAnsi="Arial" w:cs="Arial"/>
          <w:sz w:val="24"/>
          <w:szCs w:val="24"/>
        </w:rPr>
        <w:t>the Annual Contract Report within one Month of the end of the Contract Year to which that report relates; and</w:t>
      </w:r>
    </w:p>
    <w:p w:rsidR="00E02ED2" w:rsidRDefault="006D2110">
      <w:pPr>
        <w:numPr>
          <w:ilvl w:val="2"/>
          <w:numId w:val="1"/>
        </w:numPr>
        <w:pBdr>
          <w:top w:val="nil"/>
          <w:left w:val="nil"/>
          <w:bottom w:val="nil"/>
          <w:right w:val="nil"/>
          <w:between w:val="nil"/>
        </w:pBdr>
        <w:tabs>
          <w:tab w:val="left" w:pos="1701"/>
        </w:tabs>
        <w:spacing w:before="120" w:after="120" w:line="240" w:lineRule="auto"/>
        <w:ind w:left="1701"/>
      </w:pPr>
      <w:r>
        <w:rPr>
          <w:rFonts w:ascii="Arial" w:eastAsia="Arial" w:hAnsi="Arial" w:cs="Arial"/>
          <w:sz w:val="24"/>
          <w:szCs w:val="24"/>
        </w:rPr>
        <w:t>the Final Reconciliation Report within 6 Months after the End Date.</w:t>
      </w:r>
    </w:p>
    <w:p w:rsidR="00E02ED2" w:rsidRDefault="006D2110">
      <w:pPr>
        <w:numPr>
          <w:ilvl w:val="1"/>
          <w:numId w:val="1"/>
        </w:numPr>
        <w:pBdr>
          <w:top w:val="nil"/>
          <w:left w:val="nil"/>
          <w:bottom w:val="nil"/>
          <w:right w:val="nil"/>
          <w:between w:val="nil"/>
        </w:pBdr>
        <w:tabs>
          <w:tab w:val="left" w:pos="851"/>
        </w:tabs>
        <w:spacing w:before="120" w:after="120" w:line="240" w:lineRule="auto"/>
        <w:ind w:left="851" w:hanging="491"/>
      </w:pPr>
      <w:r>
        <w:rPr>
          <w:rFonts w:ascii="Arial" w:eastAsia="Arial" w:hAnsi="Arial" w:cs="Arial"/>
          <w:sz w:val="24"/>
          <w:szCs w:val="24"/>
        </w:rPr>
        <w:lastRenderedPageBreak/>
        <w:t>The format, content, and structure of th</w:t>
      </w:r>
      <w:r>
        <w:rPr>
          <w:rFonts w:ascii="Arial" w:eastAsia="Arial" w:hAnsi="Arial" w:cs="Arial"/>
          <w:sz w:val="24"/>
          <w:szCs w:val="24"/>
        </w:rPr>
        <w:t>e Quarterly Contract Report, Annual Contract Report and the Final Reconciliation Report will be agreed by CCS and the Supplier within 20 Working Days after the five million pounds sterling (£5m) annual spend value forecast is reached or as requested by CCS</w:t>
      </w:r>
      <w:r>
        <w:rPr>
          <w:rFonts w:ascii="Arial" w:eastAsia="Arial" w:hAnsi="Arial" w:cs="Arial"/>
          <w:sz w:val="24"/>
          <w:szCs w:val="24"/>
        </w:rPr>
        <w:t>. The Supplier must include in both reports at least:</w:t>
      </w:r>
    </w:p>
    <w:p w:rsidR="00E02ED2" w:rsidRDefault="006D2110">
      <w:pPr>
        <w:numPr>
          <w:ilvl w:val="2"/>
          <w:numId w:val="1"/>
        </w:numPr>
        <w:pBdr>
          <w:top w:val="nil"/>
          <w:left w:val="nil"/>
          <w:bottom w:val="nil"/>
          <w:right w:val="nil"/>
          <w:between w:val="nil"/>
        </w:pBdr>
        <w:tabs>
          <w:tab w:val="left" w:pos="1985"/>
        </w:tabs>
        <w:spacing w:before="120" w:after="120" w:line="240" w:lineRule="auto"/>
        <w:ind w:left="1701"/>
        <w:rPr>
          <w:rFonts w:ascii="Arial" w:eastAsia="Arial" w:hAnsi="Arial" w:cs="Arial"/>
          <w:sz w:val="24"/>
          <w:szCs w:val="24"/>
        </w:rPr>
      </w:pPr>
      <w:bookmarkStart w:id="18" w:name="_heading=h.17dp8vu" w:colFirst="0" w:colLast="0"/>
      <w:bookmarkEnd w:id="18"/>
      <w:r>
        <w:rPr>
          <w:rFonts w:ascii="Arial" w:eastAsia="Arial" w:hAnsi="Arial" w:cs="Arial"/>
          <w:sz w:val="24"/>
          <w:szCs w:val="24"/>
        </w:rPr>
        <w:t xml:space="preserve">full profit and loss accounts and balance sheet, for the reporting period (financial year) split by Service type and Buyer; </w:t>
      </w:r>
    </w:p>
    <w:p w:rsidR="00E02ED2" w:rsidRDefault="006D2110">
      <w:pPr>
        <w:numPr>
          <w:ilvl w:val="2"/>
          <w:numId w:val="1"/>
        </w:numPr>
        <w:pBdr>
          <w:top w:val="nil"/>
          <w:left w:val="nil"/>
          <w:bottom w:val="nil"/>
          <w:right w:val="nil"/>
          <w:between w:val="nil"/>
        </w:pBdr>
        <w:tabs>
          <w:tab w:val="left" w:pos="1985"/>
        </w:tabs>
        <w:spacing w:before="120" w:after="120" w:line="240" w:lineRule="auto"/>
        <w:ind w:left="1701"/>
        <w:rPr>
          <w:rFonts w:ascii="Arial" w:eastAsia="Arial" w:hAnsi="Arial" w:cs="Arial"/>
          <w:sz w:val="24"/>
          <w:szCs w:val="24"/>
        </w:rPr>
      </w:pPr>
      <w:r>
        <w:rPr>
          <w:rFonts w:ascii="Arial" w:eastAsia="Arial" w:hAnsi="Arial" w:cs="Arial"/>
          <w:sz w:val="24"/>
          <w:szCs w:val="24"/>
        </w:rPr>
        <w:t>total unit volumes applicable to each Service type (with the most appropriate unit measurement to be agreed between the Supplier and CCS);</w:t>
      </w:r>
    </w:p>
    <w:p w:rsidR="00E02ED2" w:rsidRDefault="006D2110">
      <w:pPr>
        <w:numPr>
          <w:ilvl w:val="2"/>
          <w:numId w:val="1"/>
        </w:numPr>
        <w:pBdr>
          <w:top w:val="nil"/>
          <w:left w:val="nil"/>
          <w:bottom w:val="nil"/>
          <w:right w:val="nil"/>
          <w:between w:val="nil"/>
        </w:pBdr>
        <w:tabs>
          <w:tab w:val="left" w:pos="1985"/>
        </w:tabs>
        <w:spacing w:before="120" w:after="120" w:line="240" w:lineRule="auto"/>
        <w:ind w:left="1701"/>
        <w:rPr>
          <w:rFonts w:ascii="Arial" w:eastAsia="Arial" w:hAnsi="Arial" w:cs="Arial"/>
          <w:sz w:val="24"/>
          <w:szCs w:val="24"/>
        </w:rPr>
      </w:pPr>
      <w:r>
        <w:rPr>
          <w:rFonts w:ascii="Arial" w:eastAsia="Arial" w:hAnsi="Arial" w:cs="Arial"/>
          <w:sz w:val="24"/>
          <w:szCs w:val="24"/>
        </w:rPr>
        <w:t>total debt values placed (where applicable);</w:t>
      </w:r>
    </w:p>
    <w:p w:rsidR="00E02ED2" w:rsidRDefault="006D2110">
      <w:pPr>
        <w:numPr>
          <w:ilvl w:val="2"/>
          <w:numId w:val="1"/>
        </w:numPr>
        <w:pBdr>
          <w:top w:val="nil"/>
          <w:left w:val="nil"/>
          <w:bottom w:val="nil"/>
          <w:right w:val="nil"/>
          <w:between w:val="nil"/>
        </w:pBdr>
        <w:tabs>
          <w:tab w:val="left" w:pos="1985"/>
        </w:tabs>
        <w:spacing w:before="120" w:after="120" w:line="240" w:lineRule="auto"/>
        <w:ind w:left="1701"/>
        <w:rPr>
          <w:rFonts w:ascii="Arial" w:eastAsia="Arial" w:hAnsi="Arial" w:cs="Arial"/>
          <w:sz w:val="24"/>
          <w:szCs w:val="24"/>
        </w:rPr>
      </w:pPr>
      <w:r>
        <w:rPr>
          <w:rFonts w:ascii="Arial" w:eastAsia="Arial" w:hAnsi="Arial" w:cs="Arial"/>
          <w:sz w:val="24"/>
          <w:szCs w:val="24"/>
        </w:rPr>
        <w:t>total debt collections (where applicable); and</w:t>
      </w:r>
    </w:p>
    <w:p w:rsidR="00E02ED2" w:rsidRDefault="006D2110">
      <w:pPr>
        <w:numPr>
          <w:ilvl w:val="2"/>
          <w:numId w:val="1"/>
        </w:numPr>
        <w:pBdr>
          <w:top w:val="nil"/>
          <w:left w:val="nil"/>
          <w:bottom w:val="nil"/>
          <w:right w:val="nil"/>
          <w:between w:val="nil"/>
        </w:pBdr>
        <w:tabs>
          <w:tab w:val="left" w:pos="1985"/>
        </w:tabs>
        <w:spacing w:before="120" w:after="120" w:line="240" w:lineRule="auto"/>
        <w:ind w:left="1701"/>
        <w:rPr>
          <w:rFonts w:ascii="Arial" w:eastAsia="Arial" w:hAnsi="Arial" w:cs="Arial"/>
          <w:sz w:val="24"/>
          <w:szCs w:val="24"/>
        </w:rPr>
      </w:pPr>
      <w:r>
        <w:rPr>
          <w:rFonts w:ascii="Arial" w:eastAsia="Arial" w:hAnsi="Arial" w:cs="Arial"/>
          <w:sz w:val="24"/>
          <w:szCs w:val="24"/>
        </w:rPr>
        <w:t>any other information tha</w:t>
      </w:r>
      <w:r>
        <w:rPr>
          <w:rFonts w:ascii="Arial" w:eastAsia="Arial" w:hAnsi="Arial" w:cs="Arial"/>
          <w:sz w:val="24"/>
          <w:szCs w:val="24"/>
        </w:rPr>
        <w:t>t CCS may reasonably request.</w:t>
      </w:r>
    </w:p>
    <w:p w:rsidR="00E02ED2" w:rsidRDefault="006D2110">
      <w:pPr>
        <w:numPr>
          <w:ilvl w:val="1"/>
          <w:numId w:val="1"/>
        </w:numPr>
        <w:pBdr>
          <w:top w:val="nil"/>
          <w:left w:val="nil"/>
          <w:bottom w:val="nil"/>
          <w:right w:val="nil"/>
          <w:between w:val="nil"/>
        </w:pBdr>
        <w:tabs>
          <w:tab w:val="left" w:pos="1985"/>
        </w:tabs>
        <w:spacing w:before="120" w:after="120" w:line="240" w:lineRule="auto"/>
        <w:ind w:left="851" w:hanging="491"/>
      </w:pPr>
      <w:r>
        <w:rPr>
          <w:rFonts w:ascii="Arial" w:eastAsia="Arial" w:hAnsi="Arial" w:cs="Arial"/>
          <w:sz w:val="24"/>
          <w:szCs w:val="24"/>
        </w:rPr>
        <w:t xml:space="preserve"> The Supplier shall provide to CCS the Quarterly Contract Report, Annual Contract Report and the Final Reconciliation Report in the same  software package (Microsoft Excel or Microsoft Word), layout and format as the blank tem</w:t>
      </w:r>
      <w:r>
        <w:rPr>
          <w:rFonts w:ascii="Arial" w:eastAsia="Arial" w:hAnsi="Arial" w:cs="Arial"/>
          <w:sz w:val="24"/>
          <w:szCs w:val="24"/>
        </w:rPr>
        <w:t xml:space="preserve">plates as  agreed by CCS. CCS shall be entitled to modify the template for any Financial Report by giving written notice to the Supplier, including a copy of the updated template. </w:t>
      </w:r>
    </w:p>
    <w:p w:rsidR="00E02ED2" w:rsidRDefault="006D2110">
      <w:pPr>
        <w:numPr>
          <w:ilvl w:val="1"/>
          <w:numId w:val="1"/>
        </w:numPr>
        <w:tabs>
          <w:tab w:val="left" w:pos="1134"/>
        </w:tabs>
        <w:spacing w:before="120" w:after="120" w:line="240" w:lineRule="auto"/>
        <w:ind w:left="851" w:hanging="491"/>
      </w:pPr>
      <w:r>
        <w:rPr>
          <w:rFonts w:ascii="Arial" w:eastAsia="Arial" w:hAnsi="Arial" w:cs="Arial"/>
          <w:sz w:val="24"/>
          <w:szCs w:val="24"/>
        </w:rPr>
        <w:t>Failure to deliver The Quarterly Contract Report, Annual Contract Report, o</w:t>
      </w:r>
      <w:r>
        <w:rPr>
          <w:rFonts w:ascii="Arial" w:eastAsia="Arial" w:hAnsi="Arial" w:cs="Arial"/>
          <w:sz w:val="24"/>
          <w:szCs w:val="24"/>
        </w:rPr>
        <w:t>r the Final Reconciliation Report without an acceptable reason may result in the Supplier being suspended from the Framework, in accordance with Clause 10.7 (Partially ending and suspending the contract), for a period specified by CCS.</w:t>
      </w:r>
    </w:p>
    <w:p w:rsidR="00E02ED2" w:rsidRDefault="006D2110">
      <w:pPr>
        <w:numPr>
          <w:ilvl w:val="1"/>
          <w:numId w:val="1"/>
        </w:numPr>
        <w:pBdr>
          <w:top w:val="nil"/>
          <w:left w:val="nil"/>
          <w:bottom w:val="nil"/>
          <w:right w:val="nil"/>
          <w:between w:val="nil"/>
        </w:pBdr>
        <w:tabs>
          <w:tab w:val="left" w:pos="1985"/>
        </w:tabs>
        <w:spacing w:before="120" w:after="120" w:line="240" w:lineRule="auto"/>
        <w:ind w:left="851" w:hanging="491"/>
      </w:pPr>
      <w:r>
        <w:rPr>
          <w:rFonts w:ascii="Arial" w:eastAsia="Arial" w:hAnsi="Arial" w:cs="Arial"/>
          <w:sz w:val="24"/>
          <w:szCs w:val="24"/>
        </w:rPr>
        <w:t>The Quarterly Contra</w:t>
      </w:r>
      <w:r>
        <w:rPr>
          <w:rFonts w:ascii="Arial" w:eastAsia="Arial" w:hAnsi="Arial" w:cs="Arial"/>
          <w:sz w:val="24"/>
          <w:szCs w:val="24"/>
        </w:rPr>
        <w:t xml:space="preserve">ct Report, Annual Contract Report and the Final Reconciliation Report shall:  </w:t>
      </w:r>
    </w:p>
    <w:p w:rsidR="00E02ED2" w:rsidRDefault="006D2110">
      <w:pPr>
        <w:numPr>
          <w:ilvl w:val="2"/>
          <w:numId w:val="1"/>
        </w:numPr>
        <w:pBdr>
          <w:top w:val="nil"/>
          <w:left w:val="nil"/>
          <w:bottom w:val="nil"/>
          <w:right w:val="nil"/>
          <w:between w:val="nil"/>
        </w:pBdr>
        <w:tabs>
          <w:tab w:val="left" w:pos="1985"/>
        </w:tabs>
        <w:spacing w:before="120" w:after="120" w:line="240" w:lineRule="auto"/>
        <w:ind w:left="1701"/>
      </w:pPr>
      <w:r>
        <w:rPr>
          <w:rFonts w:ascii="Arial" w:eastAsia="Arial" w:hAnsi="Arial" w:cs="Arial"/>
          <w:sz w:val="24"/>
          <w:szCs w:val="24"/>
        </w:rPr>
        <w:t xml:space="preserve">be completed by the Supplier using reasonable skill and care; </w:t>
      </w:r>
    </w:p>
    <w:p w:rsidR="00E02ED2" w:rsidRDefault="006D2110">
      <w:pPr>
        <w:numPr>
          <w:ilvl w:val="2"/>
          <w:numId w:val="1"/>
        </w:numPr>
        <w:pBdr>
          <w:top w:val="nil"/>
          <w:left w:val="nil"/>
          <w:bottom w:val="nil"/>
          <w:right w:val="nil"/>
          <w:between w:val="nil"/>
        </w:pBdr>
        <w:tabs>
          <w:tab w:val="left" w:pos="1985"/>
        </w:tabs>
        <w:spacing w:before="120" w:after="120" w:line="240" w:lineRule="auto"/>
        <w:ind w:left="1701"/>
      </w:pPr>
      <w:r>
        <w:rPr>
          <w:rFonts w:ascii="Arial" w:eastAsia="Arial" w:hAnsi="Arial" w:cs="Arial"/>
          <w:sz w:val="24"/>
          <w:szCs w:val="24"/>
        </w:rPr>
        <w:t xml:space="preserve"> incorporate and use the same defined terms as are used in this Contract;</w:t>
      </w:r>
    </w:p>
    <w:p w:rsidR="00E02ED2" w:rsidRDefault="006D2110">
      <w:pPr>
        <w:numPr>
          <w:ilvl w:val="2"/>
          <w:numId w:val="1"/>
        </w:numPr>
        <w:pBdr>
          <w:top w:val="nil"/>
          <w:left w:val="nil"/>
          <w:bottom w:val="nil"/>
          <w:right w:val="nil"/>
          <w:between w:val="nil"/>
        </w:pBdr>
        <w:tabs>
          <w:tab w:val="left" w:pos="1985"/>
        </w:tabs>
        <w:spacing w:before="120" w:after="120" w:line="240" w:lineRule="auto"/>
        <w:ind w:left="1701"/>
      </w:pPr>
      <w:r>
        <w:rPr>
          <w:rFonts w:ascii="Arial" w:eastAsia="Arial" w:hAnsi="Arial" w:cs="Arial"/>
          <w:sz w:val="24"/>
          <w:szCs w:val="24"/>
        </w:rPr>
        <w:t>quote all monetary values in pounds ster</w:t>
      </w:r>
      <w:r>
        <w:rPr>
          <w:rFonts w:ascii="Arial" w:eastAsia="Arial" w:hAnsi="Arial" w:cs="Arial"/>
          <w:sz w:val="24"/>
          <w:szCs w:val="24"/>
        </w:rPr>
        <w:t xml:space="preserve">ling; </w:t>
      </w:r>
    </w:p>
    <w:p w:rsidR="00E02ED2" w:rsidRDefault="006D2110">
      <w:pPr>
        <w:numPr>
          <w:ilvl w:val="2"/>
          <w:numId w:val="1"/>
        </w:numPr>
        <w:pBdr>
          <w:top w:val="nil"/>
          <w:left w:val="nil"/>
          <w:bottom w:val="nil"/>
          <w:right w:val="nil"/>
          <w:between w:val="nil"/>
        </w:pBdr>
        <w:tabs>
          <w:tab w:val="left" w:pos="1985"/>
        </w:tabs>
        <w:spacing w:before="120" w:after="120" w:line="240" w:lineRule="auto"/>
        <w:ind w:left="1701"/>
      </w:pPr>
      <w:r>
        <w:rPr>
          <w:rFonts w:ascii="Arial" w:eastAsia="Arial" w:hAnsi="Arial" w:cs="Arial"/>
          <w:sz w:val="24"/>
          <w:szCs w:val="24"/>
        </w:rPr>
        <w:t xml:space="preserve">quote all Costs as exclusive of any VAT; and </w:t>
      </w:r>
    </w:p>
    <w:p w:rsidR="00E02ED2" w:rsidRDefault="006D2110">
      <w:pPr>
        <w:numPr>
          <w:ilvl w:val="2"/>
          <w:numId w:val="1"/>
        </w:numPr>
        <w:pBdr>
          <w:top w:val="nil"/>
          <w:left w:val="nil"/>
          <w:bottom w:val="nil"/>
          <w:right w:val="nil"/>
          <w:between w:val="nil"/>
        </w:pBdr>
        <w:tabs>
          <w:tab w:val="left" w:pos="1985"/>
        </w:tabs>
        <w:spacing w:before="120" w:after="120" w:line="240" w:lineRule="auto"/>
        <w:ind w:left="1701"/>
      </w:pPr>
      <w:r>
        <w:rPr>
          <w:rFonts w:ascii="Arial" w:eastAsia="Arial" w:hAnsi="Arial" w:cs="Arial"/>
          <w:sz w:val="24"/>
          <w:szCs w:val="24"/>
        </w:rPr>
        <w:t>quote all Costs and Charges based on current prices.</w:t>
      </w:r>
    </w:p>
    <w:p w:rsidR="00E02ED2" w:rsidRDefault="006D2110">
      <w:pPr>
        <w:numPr>
          <w:ilvl w:val="1"/>
          <w:numId w:val="1"/>
        </w:numPr>
        <w:pBdr>
          <w:top w:val="nil"/>
          <w:left w:val="nil"/>
          <w:bottom w:val="nil"/>
          <w:right w:val="nil"/>
          <w:between w:val="nil"/>
        </w:pBdr>
        <w:tabs>
          <w:tab w:val="left" w:pos="851"/>
        </w:tabs>
        <w:spacing w:before="120" w:after="120" w:line="240" w:lineRule="auto"/>
        <w:ind w:left="851" w:hanging="491"/>
      </w:pPr>
      <w:r>
        <w:rPr>
          <w:rFonts w:ascii="Arial" w:eastAsia="Arial" w:hAnsi="Arial" w:cs="Arial"/>
          <w:sz w:val="24"/>
          <w:szCs w:val="24"/>
        </w:rPr>
        <w:t xml:space="preserve"> Each Quarterly Contract Report, Annual Contract Report and the Final Reconciliation Report shall be certified by the  Supplier’s Chief Financial Officer or Director of Finance (or equivalent as agreed in writing by CCS in advance of issue of the relevant </w:t>
      </w:r>
      <w:r>
        <w:rPr>
          <w:rFonts w:ascii="Arial" w:eastAsia="Arial" w:hAnsi="Arial" w:cs="Arial"/>
          <w:sz w:val="24"/>
          <w:szCs w:val="24"/>
        </w:rPr>
        <w:t xml:space="preserve">Quarterly Contract Report, Annual Contract Report and the Final Reconciliation Report), acting with express authority, as: </w:t>
      </w:r>
    </w:p>
    <w:p w:rsidR="00E02ED2" w:rsidRDefault="006D2110">
      <w:pPr>
        <w:numPr>
          <w:ilvl w:val="2"/>
          <w:numId w:val="1"/>
        </w:numPr>
        <w:pBdr>
          <w:top w:val="nil"/>
          <w:left w:val="nil"/>
          <w:bottom w:val="nil"/>
          <w:right w:val="nil"/>
          <w:between w:val="nil"/>
        </w:pBdr>
        <w:tabs>
          <w:tab w:val="left" w:pos="1985"/>
        </w:tabs>
        <w:spacing w:before="120" w:after="120" w:line="240" w:lineRule="auto"/>
        <w:ind w:left="1560"/>
      </w:pPr>
      <w:r>
        <w:rPr>
          <w:rFonts w:ascii="Arial" w:eastAsia="Arial" w:hAnsi="Arial" w:cs="Arial"/>
          <w:sz w:val="24"/>
          <w:szCs w:val="24"/>
        </w:rPr>
        <w:t xml:space="preserve">being accurate (in accordance with Good Industry Practice) and not misleading;  </w:t>
      </w:r>
    </w:p>
    <w:p w:rsidR="00E02ED2" w:rsidRDefault="006D2110">
      <w:pPr>
        <w:numPr>
          <w:ilvl w:val="2"/>
          <w:numId w:val="1"/>
        </w:numPr>
        <w:pBdr>
          <w:top w:val="nil"/>
          <w:left w:val="nil"/>
          <w:bottom w:val="nil"/>
          <w:right w:val="nil"/>
          <w:between w:val="nil"/>
        </w:pBdr>
        <w:tabs>
          <w:tab w:val="left" w:pos="1985"/>
        </w:tabs>
        <w:spacing w:before="120" w:after="120" w:line="240" w:lineRule="auto"/>
        <w:ind w:left="1560"/>
      </w:pPr>
      <w:r>
        <w:rPr>
          <w:rFonts w:ascii="Arial" w:eastAsia="Arial" w:hAnsi="Arial" w:cs="Arial"/>
          <w:sz w:val="24"/>
          <w:szCs w:val="24"/>
        </w:rPr>
        <w:t xml:space="preserve"> having been prepared in conformity with generally </w:t>
      </w:r>
      <w:r>
        <w:rPr>
          <w:rFonts w:ascii="Arial" w:eastAsia="Arial" w:hAnsi="Arial" w:cs="Arial"/>
          <w:sz w:val="24"/>
          <w:szCs w:val="24"/>
        </w:rPr>
        <w:t xml:space="preserve">accepted accounting principles  within the United Kingdom;  </w:t>
      </w:r>
    </w:p>
    <w:p w:rsidR="00E02ED2" w:rsidRDefault="006D2110">
      <w:pPr>
        <w:numPr>
          <w:ilvl w:val="2"/>
          <w:numId w:val="1"/>
        </w:numPr>
        <w:pBdr>
          <w:top w:val="nil"/>
          <w:left w:val="nil"/>
          <w:bottom w:val="nil"/>
          <w:right w:val="nil"/>
          <w:between w:val="nil"/>
        </w:pBdr>
        <w:tabs>
          <w:tab w:val="left" w:pos="1985"/>
        </w:tabs>
        <w:spacing w:before="120" w:after="120" w:line="240" w:lineRule="auto"/>
        <w:ind w:left="1560"/>
      </w:pPr>
      <w:r>
        <w:rPr>
          <w:rFonts w:ascii="Arial" w:eastAsia="Arial" w:hAnsi="Arial" w:cs="Arial"/>
          <w:sz w:val="24"/>
          <w:szCs w:val="24"/>
        </w:rPr>
        <w:lastRenderedPageBreak/>
        <w:t xml:space="preserve">being a true and fair reflection of the information included within the Supplier’s  management and statutory accounts; and </w:t>
      </w:r>
    </w:p>
    <w:p w:rsidR="00E02ED2" w:rsidRDefault="006D2110">
      <w:pPr>
        <w:numPr>
          <w:ilvl w:val="1"/>
          <w:numId w:val="1"/>
        </w:numPr>
        <w:pBdr>
          <w:top w:val="nil"/>
          <w:left w:val="nil"/>
          <w:bottom w:val="nil"/>
          <w:right w:val="nil"/>
          <w:between w:val="nil"/>
        </w:pBdr>
        <w:tabs>
          <w:tab w:val="left" w:pos="851"/>
        </w:tabs>
        <w:spacing w:before="120" w:after="120" w:line="240" w:lineRule="auto"/>
      </w:pPr>
      <w:r>
        <w:rPr>
          <w:rFonts w:ascii="Arial" w:eastAsia="Arial" w:hAnsi="Arial" w:cs="Arial"/>
          <w:sz w:val="24"/>
          <w:szCs w:val="24"/>
        </w:rPr>
        <w:t xml:space="preserve">The Supplier shall: </w:t>
      </w:r>
    </w:p>
    <w:p w:rsidR="00E02ED2" w:rsidRDefault="006D2110">
      <w:pPr>
        <w:numPr>
          <w:ilvl w:val="2"/>
          <w:numId w:val="1"/>
        </w:numPr>
        <w:pBdr>
          <w:top w:val="nil"/>
          <w:left w:val="nil"/>
          <w:bottom w:val="nil"/>
          <w:right w:val="nil"/>
          <w:between w:val="nil"/>
        </w:pBdr>
        <w:tabs>
          <w:tab w:val="left" w:pos="1985"/>
        </w:tabs>
        <w:spacing w:before="120" w:after="120" w:line="240" w:lineRule="auto"/>
        <w:ind w:left="1560"/>
      </w:pPr>
      <w:r>
        <w:rPr>
          <w:rFonts w:ascii="Arial" w:eastAsia="Arial" w:hAnsi="Arial" w:cs="Arial"/>
          <w:sz w:val="24"/>
          <w:szCs w:val="24"/>
        </w:rPr>
        <w:t>prepare each Quarterly Contract Report, Annual Contract Report and the Final Reconciliation Report using the same methodology;</w:t>
      </w:r>
    </w:p>
    <w:p w:rsidR="00E02ED2" w:rsidRDefault="006D2110">
      <w:pPr>
        <w:numPr>
          <w:ilvl w:val="2"/>
          <w:numId w:val="1"/>
        </w:numPr>
        <w:pBdr>
          <w:top w:val="nil"/>
          <w:left w:val="nil"/>
          <w:bottom w:val="nil"/>
          <w:right w:val="nil"/>
          <w:between w:val="nil"/>
        </w:pBdr>
        <w:tabs>
          <w:tab w:val="left" w:pos="1985"/>
        </w:tabs>
        <w:spacing w:before="120" w:after="120" w:line="240" w:lineRule="auto"/>
        <w:ind w:left="1560"/>
      </w:pPr>
      <w:r>
        <w:rPr>
          <w:rFonts w:ascii="Arial" w:eastAsia="Arial" w:hAnsi="Arial" w:cs="Arial"/>
          <w:sz w:val="24"/>
          <w:szCs w:val="24"/>
        </w:rPr>
        <w:t>ensure that each Quarterly Contract Report, Annual Contract Report and the Final Reconciliation Report (if any) is a true and fai</w:t>
      </w:r>
      <w:r>
        <w:rPr>
          <w:rFonts w:ascii="Arial" w:eastAsia="Arial" w:hAnsi="Arial" w:cs="Arial"/>
          <w:sz w:val="24"/>
          <w:szCs w:val="24"/>
        </w:rPr>
        <w:t xml:space="preserve">r reflection of the Costs and Supplier Profit Margin forecast by the  Supplier; </w:t>
      </w:r>
    </w:p>
    <w:p w:rsidR="00E02ED2" w:rsidRDefault="006D2110">
      <w:pPr>
        <w:numPr>
          <w:ilvl w:val="2"/>
          <w:numId w:val="1"/>
        </w:numPr>
        <w:pBdr>
          <w:top w:val="nil"/>
          <w:left w:val="nil"/>
          <w:bottom w:val="nil"/>
          <w:right w:val="nil"/>
          <w:between w:val="nil"/>
        </w:pBdr>
        <w:tabs>
          <w:tab w:val="left" w:pos="1985"/>
        </w:tabs>
        <w:spacing w:before="120" w:after="120" w:line="240" w:lineRule="auto"/>
        <w:ind w:left="1560"/>
      </w:pPr>
      <w:r>
        <w:rPr>
          <w:rFonts w:ascii="Arial" w:eastAsia="Arial" w:hAnsi="Arial" w:cs="Arial"/>
          <w:sz w:val="24"/>
          <w:szCs w:val="24"/>
        </w:rPr>
        <w:t>the Quarterly Contract Report, Annual Contract Report and the Final Reconciliation Report are a true and fair reflection of the Costs; and</w:t>
      </w:r>
    </w:p>
    <w:p w:rsidR="00E02ED2" w:rsidRDefault="006D2110">
      <w:pPr>
        <w:numPr>
          <w:ilvl w:val="2"/>
          <w:numId w:val="1"/>
        </w:numPr>
        <w:pBdr>
          <w:top w:val="nil"/>
          <w:left w:val="nil"/>
          <w:bottom w:val="nil"/>
          <w:right w:val="nil"/>
          <w:between w:val="nil"/>
        </w:pBdr>
        <w:tabs>
          <w:tab w:val="left" w:pos="1985"/>
        </w:tabs>
        <w:spacing w:before="120" w:after="120" w:line="240" w:lineRule="auto"/>
        <w:ind w:left="1560"/>
        <w:rPr>
          <w:rFonts w:ascii="Arial" w:eastAsia="Arial" w:hAnsi="Arial" w:cs="Arial"/>
          <w:sz w:val="24"/>
          <w:szCs w:val="24"/>
        </w:rPr>
      </w:pPr>
      <w:r>
        <w:rPr>
          <w:rFonts w:ascii="Arial" w:eastAsia="Arial" w:hAnsi="Arial" w:cs="Arial"/>
          <w:sz w:val="24"/>
          <w:szCs w:val="24"/>
        </w:rPr>
        <w:t>Reconcile the Quarterly Contract Report, Annual Contract Report and the Final Reconciliation Report against the Supplier’s full and final annual accounts.</w:t>
      </w:r>
    </w:p>
    <w:p w:rsidR="00E02ED2" w:rsidRDefault="006D2110">
      <w:pPr>
        <w:numPr>
          <w:ilvl w:val="1"/>
          <w:numId w:val="1"/>
        </w:numPr>
        <w:pBdr>
          <w:top w:val="nil"/>
          <w:left w:val="nil"/>
          <w:bottom w:val="nil"/>
          <w:right w:val="nil"/>
          <w:between w:val="nil"/>
        </w:pBdr>
        <w:tabs>
          <w:tab w:val="left" w:pos="851"/>
        </w:tabs>
        <w:spacing w:before="120" w:after="120" w:line="240" w:lineRule="auto"/>
        <w:ind w:left="851" w:hanging="567"/>
      </w:pPr>
      <w:r>
        <w:rPr>
          <w:rFonts w:ascii="Arial" w:eastAsia="Arial" w:hAnsi="Arial" w:cs="Arial"/>
          <w:sz w:val="24"/>
          <w:szCs w:val="24"/>
        </w:rPr>
        <w:t>During the Contract Period and for a period of 18 Months following the End Date, the Supplier shall m</w:t>
      </w:r>
      <w:r>
        <w:rPr>
          <w:rFonts w:ascii="Arial" w:eastAsia="Arial" w:hAnsi="Arial" w:cs="Arial"/>
          <w:sz w:val="24"/>
          <w:szCs w:val="24"/>
        </w:rPr>
        <w:t xml:space="preserve">ake available an appropriately financially qualified individual at reasonable times and on reasonable notice to answer any queries that CCS may have on any of any Annual Contract Report and/ or Final Reconciliation Report and/or Open Book Data.  </w:t>
      </w:r>
    </w:p>
    <w:p w:rsidR="00E02ED2" w:rsidRDefault="006D2110">
      <w:pPr>
        <w:numPr>
          <w:ilvl w:val="1"/>
          <w:numId w:val="1"/>
        </w:numPr>
        <w:pBdr>
          <w:top w:val="nil"/>
          <w:left w:val="nil"/>
          <w:bottom w:val="nil"/>
          <w:right w:val="nil"/>
          <w:between w:val="nil"/>
        </w:pBdr>
        <w:tabs>
          <w:tab w:val="left" w:pos="851"/>
        </w:tabs>
        <w:spacing w:before="120" w:after="120" w:line="240" w:lineRule="auto"/>
        <w:ind w:left="851" w:hanging="567"/>
      </w:pPr>
      <w:r>
        <w:rPr>
          <w:rFonts w:ascii="Arial" w:eastAsia="Arial" w:hAnsi="Arial" w:cs="Arial"/>
          <w:sz w:val="24"/>
          <w:szCs w:val="24"/>
        </w:rPr>
        <w:t>If the Su</w:t>
      </w:r>
      <w:r>
        <w:rPr>
          <w:rFonts w:ascii="Arial" w:eastAsia="Arial" w:hAnsi="Arial" w:cs="Arial"/>
          <w:sz w:val="24"/>
          <w:szCs w:val="24"/>
        </w:rPr>
        <w:t xml:space="preserve">pplier becomes aware of the occurrence or the likelihood of the future occurrence of an event which will or may have a material effect on the: </w:t>
      </w:r>
    </w:p>
    <w:p w:rsidR="00E02ED2" w:rsidRDefault="006D2110">
      <w:pPr>
        <w:numPr>
          <w:ilvl w:val="2"/>
          <w:numId w:val="1"/>
        </w:numPr>
        <w:pBdr>
          <w:top w:val="nil"/>
          <w:left w:val="nil"/>
          <w:bottom w:val="nil"/>
          <w:right w:val="nil"/>
          <w:between w:val="nil"/>
        </w:pBdr>
        <w:tabs>
          <w:tab w:val="left" w:pos="1701"/>
        </w:tabs>
        <w:spacing w:before="120" w:after="120" w:line="240" w:lineRule="auto"/>
        <w:ind w:left="1701"/>
      </w:pPr>
      <w:r>
        <w:rPr>
          <w:rFonts w:ascii="Arial" w:eastAsia="Arial" w:hAnsi="Arial" w:cs="Arial"/>
          <w:sz w:val="24"/>
          <w:szCs w:val="24"/>
        </w:rPr>
        <w:t xml:space="preserve">the Costs incurred (or those forecast to be incurred) by the Supplier; and/or </w:t>
      </w:r>
    </w:p>
    <w:p w:rsidR="00E02ED2" w:rsidRDefault="006D2110">
      <w:pPr>
        <w:numPr>
          <w:ilvl w:val="2"/>
          <w:numId w:val="1"/>
        </w:numPr>
        <w:pBdr>
          <w:top w:val="nil"/>
          <w:left w:val="nil"/>
          <w:bottom w:val="nil"/>
          <w:right w:val="nil"/>
          <w:between w:val="nil"/>
        </w:pBdr>
        <w:tabs>
          <w:tab w:val="left" w:pos="1701"/>
        </w:tabs>
        <w:spacing w:before="120" w:after="120" w:line="240" w:lineRule="auto"/>
        <w:ind w:left="1701"/>
      </w:pPr>
      <w:r>
        <w:rPr>
          <w:rFonts w:ascii="Arial" w:eastAsia="Arial" w:hAnsi="Arial" w:cs="Arial"/>
          <w:sz w:val="24"/>
          <w:szCs w:val="24"/>
        </w:rPr>
        <w:t xml:space="preserve"> the forecast Charges for the remainder of the Contract Period,  </w:t>
      </w:r>
    </w:p>
    <w:p w:rsidR="00E02ED2" w:rsidRDefault="006D2110">
      <w:pPr>
        <w:numPr>
          <w:ilvl w:val="1"/>
          <w:numId w:val="1"/>
        </w:numPr>
        <w:pBdr>
          <w:top w:val="nil"/>
          <w:left w:val="nil"/>
          <w:bottom w:val="nil"/>
          <w:right w:val="nil"/>
          <w:between w:val="nil"/>
        </w:pBdr>
        <w:tabs>
          <w:tab w:val="left" w:pos="993"/>
        </w:tabs>
        <w:spacing w:before="120" w:after="120" w:line="240" w:lineRule="auto"/>
      </w:pPr>
      <w:r>
        <w:rPr>
          <w:rFonts w:ascii="Arial" w:eastAsia="Arial" w:hAnsi="Arial" w:cs="Arial"/>
          <w:sz w:val="24"/>
          <w:szCs w:val="24"/>
        </w:rPr>
        <w:t>The Supplier shall, as soon as practicable, notify CCS in writing of the event in question detailing the actual or anticipated effect. For the avoidance of doubt, notifications provided in a</w:t>
      </w:r>
      <w:r>
        <w:rPr>
          <w:rFonts w:ascii="Arial" w:eastAsia="Arial" w:hAnsi="Arial" w:cs="Arial"/>
          <w:sz w:val="24"/>
          <w:szCs w:val="24"/>
        </w:rPr>
        <w:t xml:space="preserve">ccordance with this Paragraph 12.10 shall not have the effect of amending any provisions of this Framework Contract or any Call-Off Contract.  </w:t>
      </w:r>
    </w:p>
    <w:p w:rsidR="00E02ED2" w:rsidRDefault="006D2110">
      <w:pPr>
        <w:numPr>
          <w:ilvl w:val="0"/>
          <w:numId w:val="1"/>
        </w:numPr>
        <w:pBdr>
          <w:top w:val="nil"/>
          <w:left w:val="nil"/>
          <w:bottom w:val="nil"/>
          <w:right w:val="nil"/>
          <w:between w:val="nil"/>
        </w:pBdr>
        <w:tabs>
          <w:tab w:val="left" w:pos="1985"/>
        </w:tabs>
        <w:spacing w:before="120" w:after="120" w:line="240" w:lineRule="auto"/>
      </w:pPr>
      <w:r>
        <w:rPr>
          <w:rFonts w:ascii="Arial" w:eastAsia="Arial" w:hAnsi="Arial" w:cs="Arial"/>
          <w:sz w:val="24"/>
          <w:szCs w:val="24"/>
        </w:rPr>
        <w:t xml:space="preserve"> </w:t>
      </w:r>
      <w:r>
        <w:rPr>
          <w:rFonts w:ascii="Arial" w:eastAsia="Arial" w:hAnsi="Arial" w:cs="Arial"/>
          <w:b/>
          <w:sz w:val="24"/>
          <w:szCs w:val="24"/>
        </w:rPr>
        <w:t xml:space="preserve">Financial Model </w:t>
      </w:r>
    </w:p>
    <w:p w:rsidR="00E02ED2" w:rsidRDefault="006D2110">
      <w:pPr>
        <w:numPr>
          <w:ilvl w:val="1"/>
          <w:numId w:val="1"/>
        </w:numPr>
        <w:pBdr>
          <w:top w:val="nil"/>
          <w:left w:val="nil"/>
          <w:bottom w:val="nil"/>
          <w:right w:val="nil"/>
          <w:between w:val="nil"/>
        </w:pBdr>
        <w:tabs>
          <w:tab w:val="left" w:pos="851"/>
        </w:tabs>
        <w:spacing w:before="120" w:after="120" w:line="240" w:lineRule="auto"/>
        <w:ind w:left="851" w:hanging="491"/>
      </w:pPr>
      <w:r>
        <w:rPr>
          <w:rFonts w:ascii="Arial" w:eastAsia="Arial" w:hAnsi="Arial" w:cs="Arial"/>
          <w:sz w:val="24"/>
          <w:szCs w:val="24"/>
        </w:rPr>
        <w:t>Following the delivery by the Supplier of each Annual Contract Report and any Final Reconciliation Report:</w:t>
      </w:r>
    </w:p>
    <w:p w:rsidR="00E02ED2" w:rsidRDefault="006D2110">
      <w:pPr>
        <w:numPr>
          <w:ilvl w:val="2"/>
          <w:numId w:val="1"/>
        </w:numPr>
        <w:pBdr>
          <w:top w:val="nil"/>
          <w:left w:val="nil"/>
          <w:bottom w:val="nil"/>
          <w:right w:val="nil"/>
          <w:between w:val="nil"/>
        </w:pBdr>
        <w:tabs>
          <w:tab w:val="left" w:pos="1560"/>
        </w:tabs>
        <w:spacing w:before="120" w:after="120" w:line="240" w:lineRule="auto"/>
        <w:ind w:left="1560"/>
      </w:pPr>
      <w:r>
        <w:rPr>
          <w:rFonts w:ascii="Arial" w:eastAsia="Arial" w:hAnsi="Arial" w:cs="Arial"/>
          <w:sz w:val="24"/>
          <w:szCs w:val="24"/>
        </w:rPr>
        <w:t>at the request of CCS, the Supplier shall meet CCS to discuss its contents within 10 Working Days of receipt (or such other period as agreed by CCS);</w:t>
      </w:r>
      <w:r>
        <w:rPr>
          <w:rFonts w:ascii="Arial" w:eastAsia="Arial" w:hAnsi="Arial" w:cs="Arial"/>
          <w:sz w:val="24"/>
          <w:szCs w:val="24"/>
        </w:rPr>
        <w:t xml:space="preserve"> and </w:t>
      </w:r>
    </w:p>
    <w:p w:rsidR="00E02ED2" w:rsidRDefault="006D2110">
      <w:pPr>
        <w:numPr>
          <w:ilvl w:val="2"/>
          <w:numId w:val="1"/>
        </w:numPr>
        <w:pBdr>
          <w:top w:val="nil"/>
          <w:left w:val="nil"/>
          <w:bottom w:val="nil"/>
          <w:right w:val="nil"/>
          <w:between w:val="nil"/>
        </w:pBdr>
        <w:tabs>
          <w:tab w:val="left" w:pos="1560"/>
        </w:tabs>
        <w:spacing w:before="120" w:after="120" w:line="240" w:lineRule="auto"/>
        <w:ind w:left="1560"/>
      </w:pPr>
      <w:r>
        <w:rPr>
          <w:rFonts w:ascii="Arial" w:eastAsia="Arial" w:hAnsi="Arial" w:cs="Arial"/>
          <w:sz w:val="24"/>
          <w:szCs w:val="24"/>
        </w:rPr>
        <w:t>the Supplier shall make appropriate Supplier Staff and advisers available to discuss any differences between the relevant Annual Contract Report and Final Reconciliation Report or immediately preceding the Annual Contract Report and to explain such v</w:t>
      </w:r>
      <w:r>
        <w:rPr>
          <w:rFonts w:ascii="Arial" w:eastAsia="Arial" w:hAnsi="Arial" w:cs="Arial"/>
          <w:sz w:val="24"/>
          <w:szCs w:val="24"/>
        </w:rPr>
        <w:t>ariations (with reference to supporting evidence) to the satisfaction of CCS.</w:t>
      </w:r>
    </w:p>
    <w:p w:rsidR="00E02ED2" w:rsidRDefault="006D2110">
      <w:pPr>
        <w:numPr>
          <w:ilvl w:val="1"/>
          <w:numId w:val="1"/>
        </w:numPr>
        <w:pBdr>
          <w:top w:val="nil"/>
          <w:left w:val="nil"/>
          <w:bottom w:val="nil"/>
          <w:right w:val="nil"/>
          <w:between w:val="nil"/>
        </w:pBdr>
        <w:tabs>
          <w:tab w:val="left" w:pos="851"/>
        </w:tabs>
        <w:spacing w:before="120" w:after="120" w:line="240" w:lineRule="auto"/>
        <w:ind w:left="851" w:hanging="491"/>
      </w:pPr>
      <w:r>
        <w:rPr>
          <w:rFonts w:ascii="Arial" w:eastAsia="Arial" w:hAnsi="Arial" w:cs="Arial"/>
          <w:sz w:val="24"/>
          <w:szCs w:val="24"/>
        </w:rPr>
        <w:t xml:space="preserve">CCS shall within 10 Working Days of the meeting referred to in Paragraph 13.1.2 notify the Supplier either: </w:t>
      </w:r>
    </w:p>
    <w:p w:rsidR="00E02ED2" w:rsidRDefault="006D2110">
      <w:pPr>
        <w:numPr>
          <w:ilvl w:val="2"/>
          <w:numId w:val="1"/>
        </w:numPr>
        <w:pBdr>
          <w:top w:val="nil"/>
          <w:left w:val="nil"/>
          <w:bottom w:val="nil"/>
          <w:right w:val="nil"/>
          <w:between w:val="nil"/>
        </w:pBdr>
        <w:tabs>
          <w:tab w:val="left" w:pos="1985"/>
        </w:tabs>
        <w:spacing w:before="120" w:after="120" w:line="240" w:lineRule="auto"/>
        <w:ind w:left="1560"/>
      </w:pPr>
      <w:r>
        <w:rPr>
          <w:rFonts w:ascii="Arial" w:eastAsia="Arial" w:hAnsi="Arial" w:cs="Arial"/>
          <w:sz w:val="24"/>
          <w:szCs w:val="24"/>
        </w:rPr>
        <w:t>that the relevant Annual Contract Report contains errors or omissions</w:t>
      </w:r>
      <w:r>
        <w:rPr>
          <w:rFonts w:ascii="Arial" w:eastAsia="Arial" w:hAnsi="Arial" w:cs="Arial"/>
          <w:sz w:val="24"/>
          <w:szCs w:val="24"/>
        </w:rPr>
        <w:t xml:space="preserve"> or that further explanations or supporting information is required, in </w:t>
      </w:r>
      <w:r>
        <w:rPr>
          <w:rFonts w:ascii="Arial" w:eastAsia="Arial" w:hAnsi="Arial" w:cs="Arial"/>
          <w:sz w:val="24"/>
          <w:szCs w:val="24"/>
        </w:rPr>
        <w:lastRenderedPageBreak/>
        <w:t>which event the Supplier shall make any necessary modifications to the Annual Contract Report and/or supply CCS with such supporting evidence as is required to address CCS’s concerns w</w:t>
      </w:r>
      <w:r>
        <w:rPr>
          <w:rFonts w:ascii="Arial" w:eastAsia="Arial" w:hAnsi="Arial" w:cs="Arial"/>
          <w:sz w:val="24"/>
          <w:szCs w:val="24"/>
        </w:rPr>
        <w:t xml:space="preserve">ithin 10 Working Days of such notification and the CCS shall, following receipt of such amended Annual Contract Report and/or supporting information, approve or reject such Annual Contract Report; or </w:t>
      </w:r>
    </w:p>
    <w:p w:rsidR="00E02ED2" w:rsidRDefault="006D2110">
      <w:pPr>
        <w:numPr>
          <w:ilvl w:val="2"/>
          <w:numId w:val="1"/>
        </w:numPr>
        <w:pBdr>
          <w:top w:val="nil"/>
          <w:left w:val="nil"/>
          <w:bottom w:val="nil"/>
          <w:right w:val="nil"/>
          <w:between w:val="nil"/>
        </w:pBdr>
        <w:tabs>
          <w:tab w:val="left" w:pos="1985"/>
        </w:tabs>
        <w:spacing w:before="120" w:after="120" w:line="240" w:lineRule="auto"/>
        <w:ind w:left="1560"/>
      </w:pPr>
      <w:r>
        <w:rPr>
          <w:rFonts w:ascii="Arial" w:eastAsia="Arial" w:hAnsi="Arial" w:cs="Arial"/>
          <w:sz w:val="24"/>
          <w:szCs w:val="24"/>
        </w:rPr>
        <w:t xml:space="preserve"> that CCS has approved the relevant Annual Contract Rep</w:t>
      </w:r>
      <w:r>
        <w:rPr>
          <w:rFonts w:ascii="Arial" w:eastAsia="Arial" w:hAnsi="Arial" w:cs="Arial"/>
          <w:sz w:val="24"/>
          <w:szCs w:val="24"/>
        </w:rPr>
        <w:t xml:space="preserve">ort. </w:t>
      </w:r>
    </w:p>
    <w:p w:rsidR="00E02ED2" w:rsidRDefault="006D2110">
      <w:pPr>
        <w:numPr>
          <w:ilvl w:val="1"/>
          <w:numId w:val="1"/>
        </w:numPr>
        <w:pBdr>
          <w:top w:val="nil"/>
          <w:left w:val="nil"/>
          <w:bottom w:val="nil"/>
          <w:right w:val="nil"/>
          <w:between w:val="nil"/>
        </w:pBdr>
        <w:tabs>
          <w:tab w:val="left" w:pos="851"/>
        </w:tabs>
        <w:spacing w:before="120" w:after="120" w:line="240" w:lineRule="auto"/>
        <w:ind w:left="851" w:hanging="491"/>
      </w:pPr>
      <w:r>
        <w:rPr>
          <w:rFonts w:ascii="Arial" w:eastAsia="Arial" w:hAnsi="Arial" w:cs="Arial"/>
          <w:sz w:val="24"/>
          <w:szCs w:val="24"/>
        </w:rPr>
        <w:t xml:space="preserve"> Key Subcontractors </w:t>
      </w:r>
    </w:p>
    <w:p w:rsidR="00E02ED2" w:rsidRDefault="006D2110">
      <w:pPr>
        <w:numPr>
          <w:ilvl w:val="2"/>
          <w:numId w:val="1"/>
        </w:numPr>
        <w:pBdr>
          <w:top w:val="nil"/>
          <w:left w:val="nil"/>
          <w:bottom w:val="nil"/>
          <w:right w:val="nil"/>
          <w:between w:val="nil"/>
        </w:pBdr>
        <w:tabs>
          <w:tab w:val="left" w:pos="1985"/>
        </w:tabs>
        <w:spacing w:before="120" w:after="120" w:line="240" w:lineRule="auto"/>
        <w:ind w:left="1702"/>
      </w:pPr>
      <w:r>
        <w:rPr>
          <w:rFonts w:ascii="Arial" w:eastAsia="Arial" w:hAnsi="Arial" w:cs="Arial"/>
          <w:sz w:val="24"/>
          <w:szCs w:val="24"/>
        </w:rPr>
        <w:t>The Supplier shall, if requested by CCS, provide (or procure the provision of) a report or reports including the level of information set out in the Annual Contract Report and Final Reconciliation Report in relation to  the costs and expenses to be incurre</w:t>
      </w:r>
      <w:r>
        <w:rPr>
          <w:rFonts w:ascii="Arial" w:eastAsia="Arial" w:hAnsi="Arial" w:cs="Arial"/>
          <w:sz w:val="24"/>
          <w:szCs w:val="24"/>
        </w:rPr>
        <w:t xml:space="preserve">d by any of its Key Subcontractors.  </w:t>
      </w:r>
    </w:p>
    <w:p w:rsidR="00E02ED2" w:rsidRDefault="006D2110">
      <w:pPr>
        <w:numPr>
          <w:ilvl w:val="2"/>
          <w:numId w:val="1"/>
        </w:numPr>
        <w:pBdr>
          <w:top w:val="nil"/>
          <w:left w:val="nil"/>
          <w:bottom w:val="nil"/>
          <w:right w:val="nil"/>
          <w:between w:val="nil"/>
        </w:pBdr>
        <w:tabs>
          <w:tab w:val="left" w:pos="1985"/>
        </w:tabs>
        <w:spacing w:before="120" w:after="120" w:line="240" w:lineRule="auto"/>
        <w:ind w:left="1702"/>
      </w:pPr>
      <w:r>
        <w:rPr>
          <w:rFonts w:ascii="Arial" w:eastAsia="Arial" w:hAnsi="Arial" w:cs="Arial"/>
          <w:sz w:val="24"/>
          <w:szCs w:val="24"/>
        </w:rPr>
        <w:t>The Supplier shall:</w:t>
      </w:r>
    </w:p>
    <w:p w:rsidR="00E02ED2" w:rsidRDefault="006D2110">
      <w:pPr>
        <w:numPr>
          <w:ilvl w:val="3"/>
          <w:numId w:val="1"/>
        </w:numPr>
        <w:pBdr>
          <w:top w:val="nil"/>
          <w:left w:val="nil"/>
          <w:bottom w:val="nil"/>
          <w:right w:val="nil"/>
          <w:between w:val="nil"/>
        </w:pBdr>
        <w:tabs>
          <w:tab w:val="left" w:pos="1843"/>
        </w:tabs>
        <w:spacing w:before="120" w:after="120" w:line="240" w:lineRule="auto"/>
        <w:ind w:left="1843" w:hanging="283"/>
      </w:pPr>
      <w:r>
        <w:rPr>
          <w:rFonts w:ascii="Arial" w:eastAsia="Arial" w:hAnsi="Arial" w:cs="Arial"/>
          <w:sz w:val="24"/>
          <w:szCs w:val="24"/>
        </w:rPr>
        <w:t xml:space="preserve">be responsible for auditing the financial models/reports of its Key Subcontractors and  for any associated costs and expenses incurred or forecast to be incurred; and </w:t>
      </w:r>
    </w:p>
    <w:p w:rsidR="00E02ED2" w:rsidRDefault="006D2110">
      <w:pPr>
        <w:numPr>
          <w:ilvl w:val="3"/>
          <w:numId w:val="1"/>
        </w:numPr>
        <w:pBdr>
          <w:top w:val="nil"/>
          <w:left w:val="nil"/>
          <w:bottom w:val="nil"/>
          <w:right w:val="nil"/>
          <w:between w:val="nil"/>
        </w:pBdr>
        <w:tabs>
          <w:tab w:val="left" w:pos="1843"/>
        </w:tabs>
        <w:spacing w:before="120" w:after="120" w:line="240" w:lineRule="auto"/>
        <w:ind w:left="1843" w:hanging="283"/>
      </w:pPr>
      <w:r>
        <w:rPr>
          <w:rFonts w:ascii="Arial" w:eastAsia="Arial" w:hAnsi="Arial" w:cs="Arial"/>
          <w:sz w:val="24"/>
          <w:szCs w:val="24"/>
        </w:rPr>
        <w:t>on written request by CCS prov</w:t>
      </w:r>
      <w:r>
        <w:rPr>
          <w:rFonts w:ascii="Arial" w:eastAsia="Arial" w:hAnsi="Arial" w:cs="Arial"/>
          <w:sz w:val="24"/>
          <w:szCs w:val="24"/>
        </w:rPr>
        <w:t xml:space="preserve">ide CCS or procure that CCS is provided with: </w:t>
      </w:r>
    </w:p>
    <w:p w:rsidR="00E02ED2" w:rsidRDefault="006D2110">
      <w:pPr>
        <w:numPr>
          <w:ilvl w:val="4"/>
          <w:numId w:val="1"/>
        </w:numPr>
        <w:pBdr>
          <w:top w:val="nil"/>
          <w:left w:val="nil"/>
          <w:bottom w:val="nil"/>
          <w:right w:val="nil"/>
          <w:between w:val="nil"/>
        </w:pBdr>
        <w:tabs>
          <w:tab w:val="left" w:pos="2127"/>
        </w:tabs>
        <w:spacing w:before="120" w:after="120" w:line="240" w:lineRule="auto"/>
        <w:ind w:left="2127" w:hanging="370"/>
      </w:pPr>
      <w:r>
        <w:rPr>
          <w:rFonts w:ascii="Arial" w:eastAsia="Arial" w:hAnsi="Arial" w:cs="Arial"/>
          <w:sz w:val="24"/>
          <w:szCs w:val="24"/>
        </w:rPr>
        <w:t xml:space="preserve">full copies of audit reports for the Key Subcontractors. CCS shall be entitled to rely on such audit reports; and </w:t>
      </w:r>
    </w:p>
    <w:p w:rsidR="00E02ED2" w:rsidRDefault="006D2110">
      <w:pPr>
        <w:numPr>
          <w:ilvl w:val="4"/>
          <w:numId w:val="1"/>
        </w:numPr>
        <w:pBdr>
          <w:top w:val="nil"/>
          <w:left w:val="nil"/>
          <w:bottom w:val="nil"/>
          <w:right w:val="nil"/>
          <w:between w:val="nil"/>
        </w:pBdr>
        <w:tabs>
          <w:tab w:val="left" w:pos="2127"/>
        </w:tabs>
        <w:spacing w:before="120" w:after="120" w:line="240" w:lineRule="auto"/>
        <w:ind w:left="2127" w:hanging="370"/>
      </w:pPr>
      <w:r>
        <w:rPr>
          <w:rFonts w:ascii="Arial" w:eastAsia="Arial" w:hAnsi="Arial" w:cs="Arial"/>
          <w:sz w:val="24"/>
          <w:szCs w:val="24"/>
        </w:rPr>
        <w:t>further explanation of, and supporting information in relation to, any audit reports provided.</w:t>
      </w:r>
    </w:p>
    <w:p w:rsidR="00E02ED2" w:rsidRDefault="00E02ED2">
      <w:pPr>
        <w:pBdr>
          <w:top w:val="nil"/>
          <w:left w:val="nil"/>
          <w:bottom w:val="nil"/>
          <w:right w:val="nil"/>
          <w:between w:val="nil"/>
        </w:pBdr>
        <w:tabs>
          <w:tab w:val="left" w:pos="1985"/>
        </w:tabs>
        <w:spacing w:before="120" w:after="120" w:line="240" w:lineRule="auto"/>
        <w:ind w:left="1440"/>
        <w:rPr>
          <w:rFonts w:ascii="Arial" w:eastAsia="Arial" w:hAnsi="Arial" w:cs="Arial"/>
          <w:sz w:val="24"/>
          <w:szCs w:val="24"/>
        </w:rPr>
      </w:pPr>
    </w:p>
    <w:p w:rsidR="00E02ED2" w:rsidRDefault="006D2110">
      <w:pPr>
        <w:numPr>
          <w:ilvl w:val="0"/>
          <w:numId w:val="1"/>
        </w:numPr>
        <w:pBdr>
          <w:top w:val="nil"/>
          <w:left w:val="nil"/>
          <w:bottom w:val="nil"/>
          <w:right w:val="nil"/>
          <w:between w:val="nil"/>
        </w:pBdr>
        <w:tabs>
          <w:tab w:val="left" w:pos="1985"/>
        </w:tabs>
        <w:spacing w:before="120" w:after="120" w:line="240" w:lineRule="auto"/>
      </w:pPr>
      <w:r>
        <w:rPr>
          <w:rFonts w:ascii="Arial" w:eastAsia="Arial" w:hAnsi="Arial" w:cs="Arial"/>
          <w:b/>
          <w:sz w:val="24"/>
          <w:szCs w:val="24"/>
        </w:rPr>
        <w:t>Management of Subcontractors</w:t>
      </w:r>
    </w:p>
    <w:p w:rsidR="00E02ED2" w:rsidRDefault="006D2110">
      <w:pPr>
        <w:numPr>
          <w:ilvl w:val="1"/>
          <w:numId w:val="1"/>
        </w:numPr>
        <w:pBdr>
          <w:top w:val="nil"/>
          <w:left w:val="nil"/>
          <w:bottom w:val="nil"/>
          <w:right w:val="nil"/>
          <w:between w:val="nil"/>
        </w:pBdr>
        <w:tabs>
          <w:tab w:val="left" w:pos="851"/>
        </w:tabs>
        <w:spacing w:before="120" w:after="120" w:line="240" w:lineRule="auto"/>
        <w:ind w:left="851" w:hanging="491"/>
        <w:rPr>
          <w:sz w:val="24"/>
          <w:szCs w:val="24"/>
        </w:rPr>
      </w:pPr>
      <w:bookmarkStart w:id="19" w:name="_heading=h.30j0zll" w:colFirst="0" w:colLast="0"/>
      <w:bookmarkEnd w:id="19"/>
      <w:r>
        <w:rPr>
          <w:rFonts w:ascii="Arial" w:eastAsia="Arial" w:hAnsi="Arial" w:cs="Arial"/>
          <w:sz w:val="24"/>
          <w:szCs w:val="24"/>
        </w:rPr>
        <w:t xml:space="preserve">Further to the provisions in Joint Schedule 6 (Key Subcontractors) and Clauses 23.5 and 23.6 of the Core Terms, where the Supplier uses Subcontractors to support delivery of the Services and as requested by CCS, the Supplier shall provide to CCS a copy of </w:t>
      </w:r>
      <w:r>
        <w:rPr>
          <w:rFonts w:ascii="Arial" w:eastAsia="Arial" w:hAnsi="Arial" w:cs="Arial"/>
          <w:sz w:val="24"/>
          <w:szCs w:val="24"/>
        </w:rPr>
        <w:t>its Subcontractor Management Policy describing the supplier management principles it shall apply to the management of any Subcontractors. This shall include, but not be limited to:</w:t>
      </w:r>
    </w:p>
    <w:p w:rsidR="00E02ED2" w:rsidRDefault="006D2110">
      <w:pPr>
        <w:numPr>
          <w:ilvl w:val="2"/>
          <w:numId w:val="1"/>
        </w:numPr>
        <w:pBdr>
          <w:top w:val="nil"/>
          <w:left w:val="nil"/>
          <w:bottom w:val="nil"/>
          <w:right w:val="nil"/>
          <w:between w:val="nil"/>
        </w:pBdr>
        <w:tabs>
          <w:tab w:val="left" w:pos="1985"/>
        </w:tabs>
        <w:spacing w:before="120" w:after="120" w:line="240" w:lineRule="auto"/>
        <w:ind w:left="1418"/>
        <w:rPr>
          <w:rFonts w:ascii="Arial" w:eastAsia="Arial" w:hAnsi="Arial" w:cs="Arial"/>
          <w:sz w:val="24"/>
          <w:szCs w:val="24"/>
        </w:rPr>
      </w:pPr>
      <w:r>
        <w:rPr>
          <w:rFonts w:ascii="Arial" w:eastAsia="Arial" w:hAnsi="Arial" w:cs="Arial"/>
          <w:sz w:val="24"/>
          <w:szCs w:val="24"/>
        </w:rPr>
        <w:t>alignment with industry best practice, and</w:t>
      </w:r>
    </w:p>
    <w:p w:rsidR="00E02ED2" w:rsidRDefault="006D2110">
      <w:pPr>
        <w:numPr>
          <w:ilvl w:val="2"/>
          <w:numId w:val="1"/>
        </w:numPr>
        <w:pBdr>
          <w:top w:val="nil"/>
          <w:left w:val="nil"/>
          <w:bottom w:val="nil"/>
          <w:right w:val="nil"/>
          <w:between w:val="nil"/>
        </w:pBdr>
        <w:tabs>
          <w:tab w:val="left" w:pos="1985"/>
        </w:tabs>
        <w:spacing w:before="120" w:after="120" w:line="240" w:lineRule="auto"/>
        <w:ind w:left="1418"/>
        <w:rPr>
          <w:rFonts w:ascii="Arial" w:eastAsia="Arial" w:hAnsi="Arial" w:cs="Arial"/>
          <w:sz w:val="24"/>
          <w:szCs w:val="24"/>
        </w:rPr>
      </w:pPr>
      <w:r>
        <w:rPr>
          <w:rFonts w:ascii="Arial" w:eastAsia="Arial" w:hAnsi="Arial" w:cs="Arial"/>
          <w:sz w:val="24"/>
          <w:szCs w:val="24"/>
        </w:rPr>
        <w:t>the requirements of Framework Schedule 1 (Specifications) Part B and Part L, Annex 1,</w:t>
      </w:r>
    </w:p>
    <w:p w:rsidR="00E02ED2" w:rsidRDefault="006D2110">
      <w:pPr>
        <w:numPr>
          <w:ilvl w:val="2"/>
          <w:numId w:val="1"/>
        </w:numPr>
        <w:pBdr>
          <w:top w:val="nil"/>
          <w:left w:val="nil"/>
          <w:bottom w:val="nil"/>
          <w:right w:val="nil"/>
          <w:between w:val="nil"/>
        </w:pBdr>
        <w:tabs>
          <w:tab w:val="left" w:pos="1985"/>
        </w:tabs>
        <w:spacing w:before="120" w:after="120" w:line="240" w:lineRule="auto"/>
        <w:ind w:left="1418"/>
        <w:rPr>
          <w:rFonts w:ascii="Arial" w:eastAsia="Arial" w:hAnsi="Arial" w:cs="Arial"/>
          <w:sz w:val="24"/>
          <w:szCs w:val="24"/>
        </w:rPr>
      </w:pPr>
      <w:r>
        <w:rPr>
          <w:rFonts w:ascii="Arial" w:eastAsia="Arial" w:hAnsi="Arial" w:cs="Arial"/>
          <w:sz w:val="24"/>
          <w:szCs w:val="24"/>
        </w:rPr>
        <w:t>exit plans (in accordance with Call-Off Schedule 10 (Exit Management) and business continuity plans (in accordance with Call-Off Schedule 8 (BCDR),</w:t>
      </w:r>
    </w:p>
    <w:p w:rsidR="00E02ED2" w:rsidRDefault="006D2110">
      <w:pPr>
        <w:numPr>
          <w:ilvl w:val="2"/>
          <w:numId w:val="1"/>
        </w:numPr>
        <w:pBdr>
          <w:top w:val="nil"/>
          <w:left w:val="nil"/>
          <w:bottom w:val="nil"/>
          <w:right w:val="nil"/>
          <w:between w:val="nil"/>
        </w:pBdr>
        <w:tabs>
          <w:tab w:val="left" w:pos="1985"/>
        </w:tabs>
        <w:spacing w:before="120" w:after="120" w:line="240" w:lineRule="auto"/>
        <w:ind w:left="1418"/>
        <w:rPr>
          <w:rFonts w:ascii="Arial" w:eastAsia="Arial" w:hAnsi="Arial" w:cs="Arial"/>
          <w:sz w:val="24"/>
          <w:szCs w:val="24"/>
        </w:rPr>
      </w:pPr>
      <w:r>
        <w:rPr>
          <w:rFonts w:ascii="Arial" w:eastAsia="Arial" w:hAnsi="Arial" w:cs="Arial"/>
          <w:sz w:val="24"/>
          <w:szCs w:val="24"/>
        </w:rPr>
        <w:t xml:space="preserve">risk management, </w:t>
      </w:r>
    </w:p>
    <w:p w:rsidR="00E02ED2" w:rsidRDefault="006D2110">
      <w:pPr>
        <w:numPr>
          <w:ilvl w:val="2"/>
          <w:numId w:val="1"/>
        </w:numPr>
        <w:pBdr>
          <w:top w:val="nil"/>
          <w:left w:val="nil"/>
          <w:bottom w:val="nil"/>
          <w:right w:val="nil"/>
          <w:between w:val="nil"/>
        </w:pBdr>
        <w:tabs>
          <w:tab w:val="left" w:pos="1985"/>
        </w:tabs>
        <w:spacing w:before="120" w:after="120" w:line="240" w:lineRule="auto"/>
        <w:ind w:left="1418"/>
        <w:rPr>
          <w:rFonts w:ascii="Arial" w:eastAsia="Arial" w:hAnsi="Arial" w:cs="Arial"/>
          <w:sz w:val="24"/>
          <w:szCs w:val="24"/>
        </w:rPr>
      </w:pPr>
      <w:r>
        <w:rPr>
          <w:rFonts w:ascii="Arial" w:eastAsia="Arial" w:hAnsi="Arial" w:cs="Arial"/>
          <w:sz w:val="24"/>
          <w:szCs w:val="24"/>
        </w:rPr>
        <w:t>perf</w:t>
      </w:r>
      <w:r>
        <w:rPr>
          <w:rFonts w:ascii="Arial" w:eastAsia="Arial" w:hAnsi="Arial" w:cs="Arial"/>
          <w:sz w:val="24"/>
          <w:szCs w:val="24"/>
        </w:rPr>
        <w:t>ormance management,</w:t>
      </w:r>
    </w:p>
    <w:p w:rsidR="00E02ED2" w:rsidRDefault="006D2110">
      <w:pPr>
        <w:numPr>
          <w:ilvl w:val="2"/>
          <w:numId w:val="1"/>
        </w:numPr>
        <w:pBdr>
          <w:top w:val="nil"/>
          <w:left w:val="nil"/>
          <w:bottom w:val="nil"/>
          <w:right w:val="nil"/>
          <w:between w:val="nil"/>
        </w:pBdr>
        <w:tabs>
          <w:tab w:val="left" w:pos="1985"/>
        </w:tabs>
        <w:spacing w:before="120" w:after="120" w:line="240" w:lineRule="auto"/>
        <w:ind w:left="1418"/>
        <w:rPr>
          <w:rFonts w:ascii="Arial" w:eastAsia="Arial" w:hAnsi="Arial" w:cs="Arial"/>
          <w:sz w:val="24"/>
          <w:szCs w:val="24"/>
        </w:rPr>
      </w:pPr>
      <w:r>
        <w:rPr>
          <w:rFonts w:ascii="Arial" w:eastAsia="Arial" w:hAnsi="Arial" w:cs="Arial"/>
          <w:sz w:val="24"/>
          <w:szCs w:val="24"/>
        </w:rPr>
        <w:t>benchmarking of price and quality (in accordance with Call-Off Schedule 16 (Benchmarking)),</w:t>
      </w:r>
    </w:p>
    <w:p w:rsidR="00E02ED2" w:rsidRDefault="006D2110">
      <w:pPr>
        <w:numPr>
          <w:ilvl w:val="2"/>
          <w:numId w:val="1"/>
        </w:numPr>
        <w:pBdr>
          <w:top w:val="nil"/>
          <w:left w:val="nil"/>
          <w:bottom w:val="nil"/>
          <w:right w:val="nil"/>
          <w:between w:val="nil"/>
        </w:pBdr>
        <w:tabs>
          <w:tab w:val="left" w:pos="1985"/>
        </w:tabs>
        <w:spacing w:before="120" w:after="120" w:line="240" w:lineRule="auto"/>
        <w:ind w:left="1418"/>
        <w:rPr>
          <w:rFonts w:ascii="Arial" w:eastAsia="Arial" w:hAnsi="Arial" w:cs="Arial"/>
          <w:sz w:val="24"/>
          <w:szCs w:val="24"/>
        </w:rPr>
      </w:pPr>
      <w:r>
        <w:rPr>
          <w:rFonts w:ascii="Arial" w:eastAsia="Arial" w:hAnsi="Arial" w:cs="Arial"/>
          <w:sz w:val="24"/>
          <w:szCs w:val="24"/>
        </w:rPr>
        <w:lastRenderedPageBreak/>
        <w:t>management information and reporting, and</w:t>
      </w:r>
    </w:p>
    <w:p w:rsidR="00E02ED2" w:rsidRDefault="006D2110">
      <w:pPr>
        <w:numPr>
          <w:ilvl w:val="2"/>
          <w:numId w:val="1"/>
        </w:numPr>
        <w:pBdr>
          <w:top w:val="nil"/>
          <w:left w:val="nil"/>
          <w:bottom w:val="nil"/>
          <w:right w:val="nil"/>
          <w:between w:val="nil"/>
        </w:pBdr>
        <w:tabs>
          <w:tab w:val="left" w:pos="1985"/>
        </w:tabs>
        <w:spacing w:before="120" w:after="120" w:line="240" w:lineRule="auto"/>
        <w:ind w:left="1418"/>
        <w:rPr>
          <w:rFonts w:ascii="Arial" w:eastAsia="Arial" w:hAnsi="Arial" w:cs="Arial"/>
          <w:sz w:val="24"/>
          <w:szCs w:val="24"/>
        </w:rPr>
      </w:pPr>
      <w:r>
        <w:rPr>
          <w:rFonts w:ascii="Arial" w:eastAsia="Arial" w:hAnsi="Arial" w:cs="Arial"/>
          <w:sz w:val="24"/>
          <w:szCs w:val="24"/>
        </w:rPr>
        <w:t xml:space="preserve">continuous improvement (Paragraph 2 of Call-Off Schedule 3 (Continuous Improvement), and planning and </w:t>
      </w:r>
      <w:r>
        <w:rPr>
          <w:rFonts w:ascii="Arial" w:eastAsia="Arial" w:hAnsi="Arial" w:cs="Arial"/>
          <w:sz w:val="24"/>
          <w:szCs w:val="24"/>
        </w:rPr>
        <w:t>execution of innovation.</w:t>
      </w:r>
    </w:p>
    <w:p w:rsidR="00E02ED2" w:rsidRDefault="006D2110">
      <w:pPr>
        <w:numPr>
          <w:ilvl w:val="1"/>
          <w:numId w:val="1"/>
        </w:numPr>
        <w:tabs>
          <w:tab w:val="left" w:pos="1134"/>
        </w:tabs>
        <w:spacing w:before="120" w:after="120" w:line="240" w:lineRule="auto"/>
        <w:ind w:left="851" w:hanging="491"/>
      </w:pPr>
      <w:r>
        <w:rPr>
          <w:rFonts w:ascii="Arial" w:eastAsia="Arial" w:hAnsi="Arial" w:cs="Arial"/>
          <w:sz w:val="24"/>
          <w:szCs w:val="24"/>
        </w:rPr>
        <w:t>The Supplier shall provide the requirements of its Subcontractor Management Policy within 2 weeks of CCS’ request.</w:t>
      </w:r>
    </w:p>
    <w:p w:rsidR="00E02ED2" w:rsidRDefault="006D2110">
      <w:pPr>
        <w:numPr>
          <w:ilvl w:val="1"/>
          <w:numId w:val="1"/>
        </w:numPr>
        <w:tabs>
          <w:tab w:val="left" w:pos="1134"/>
        </w:tabs>
        <w:spacing w:before="120" w:after="120" w:line="240" w:lineRule="auto"/>
        <w:ind w:left="851" w:hanging="491"/>
        <w:rPr>
          <w:b/>
        </w:rPr>
      </w:pPr>
      <w:r>
        <w:rPr>
          <w:rFonts w:ascii="Arial" w:eastAsia="Arial" w:hAnsi="Arial" w:cs="Arial"/>
          <w:sz w:val="24"/>
          <w:szCs w:val="24"/>
        </w:rPr>
        <w:t>Any changes to the Subcontractor Management Policy shall be notified to CCS by the Supplier. CCS shall not unreasona</w:t>
      </w:r>
      <w:r>
        <w:rPr>
          <w:rFonts w:ascii="Arial" w:eastAsia="Arial" w:hAnsi="Arial" w:cs="Arial"/>
          <w:sz w:val="24"/>
          <w:szCs w:val="24"/>
        </w:rPr>
        <w:t>bly withhold its agreement to any changes to the Subcontractor Management Policy. Any such changes shall, unless CCS otherwise Approves, be agreed between the Parties and come into</w:t>
      </w:r>
      <w:r>
        <w:rPr>
          <w:rFonts w:ascii="Arial" w:eastAsia="Arial" w:hAnsi="Arial" w:cs="Arial"/>
          <w:b/>
          <w:sz w:val="24"/>
          <w:szCs w:val="24"/>
        </w:rPr>
        <w:t xml:space="preserve"> </w:t>
      </w:r>
      <w:r>
        <w:rPr>
          <w:rFonts w:ascii="Arial" w:eastAsia="Arial" w:hAnsi="Arial" w:cs="Arial"/>
          <w:sz w:val="24"/>
          <w:szCs w:val="24"/>
        </w:rPr>
        <w:t>effect within two weeks from receipt by CCS of the Supplier’s notification.</w:t>
      </w:r>
    </w:p>
    <w:p w:rsidR="00E02ED2" w:rsidRDefault="006D2110">
      <w:pPr>
        <w:numPr>
          <w:ilvl w:val="1"/>
          <w:numId w:val="1"/>
        </w:numPr>
        <w:tabs>
          <w:tab w:val="left" w:pos="1134"/>
        </w:tabs>
        <w:spacing w:before="120" w:after="120" w:line="240" w:lineRule="auto"/>
        <w:ind w:left="851" w:hanging="491"/>
        <w:rPr>
          <w:rFonts w:ascii="Arial" w:eastAsia="Arial" w:hAnsi="Arial" w:cs="Arial"/>
          <w:sz w:val="24"/>
          <w:szCs w:val="24"/>
        </w:rPr>
      </w:pPr>
      <w:bookmarkStart w:id="20" w:name="_heading=h.12ldft3u2u1u" w:colFirst="0" w:colLast="0"/>
      <w:bookmarkEnd w:id="20"/>
      <w:r>
        <w:rPr>
          <w:rFonts w:ascii="Arial" w:eastAsia="Arial" w:hAnsi="Arial" w:cs="Arial"/>
          <w:sz w:val="24"/>
          <w:szCs w:val="24"/>
        </w:rPr>
        <w:t>Aligned to Audit rights set out in Clause 6 of the Core Terms, CCS shall have the right to Audit adherence to the Subcontractor Management Policy as requested by CCS. CCS shall provide reasonable notice of any Audit, which will not be unreasonably decline</w:t>
      </w:r>
      <w:r>
        <w:rPr>
          <w:rFonts w:ascii="Arial" w:eastAsia="Arial" w:hAnsi="Arial" w:cs="Arial"/>
          <w:sz w:val="24"/>
          <w:szCs w:val="24"/>
        </w:rPr>
        <w:t>d by the Supplier.</w:t>
      </w:r>
    </w:p>
    <w:p w:rsidR="00E02ED2" w:rsidRDefault="006D2110">
      <w:pPr>
        <w:numPr>
          <w:ilvl w:val="1"/>
          <w:numId w:val="1"/>
        </w:numPr>
        <w:tabs>
          <w:tab w:val="left" w:pos="1134"/>
        </w:tabs>
        <w:spacing w:before="120" w:after="120" w:line="240" w:lineRule="auto"/>
        <w:ind w:left="851" w:hanging="491"/>
      </w:pPr>
      <w:bookmarkStart w:id="21" w:name="_heading=h.dlzuga32e1fe" w:colFirst="0" w:colLast="0"/>
      <w:bookmarkEnd w:id="21"/>
      <w:r>
        <w:rPr>
          <w:rFonts w:ascii="Arial" w:eastAsia="Arial" w:hAnsi="Arial" w:cs="Arial"/>
          <w:sz w:val="24"/>
          <w:szCs w:val="24"/>
        </w:rPr>
        <w:t>Failure to deliver the requirements of the Subcontractor Management Policy, or adherence to the obligations detailed in the Sub-Contractor Management Policy, as determined by CCS, without an acceptable reason may result in the Supplier b</w:t>
      </w:r>
      <w:r>
        <w:rPr>
          <w:rFonts w:ascii="Arial" w:eastAsia="Arial" w:hAnsi="Arial" w:cs="Arial"/>
          <w:sz w:val="24"/>
          <w:szCs w:val="24"/>
        </w:rPr>
        <w:t>eing suspended from the Framework, in accordance with Clause 10.7 (Partially ending and suspending the contract), for a period specified by CCS.</w:t>
      </w:r>
    </w:p>
    <w:sectPr w:rsidR="00E02ED2">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2110" w:rsidRDefault="006D2110">
      <w:pPr>
        <w:spacing w:after="0" w:line="240" w:lineRule="auto"/>
      </w:pPr>
      <w:r>
        <w:separator/>
      </w:r>
    </w:p>
  </w:endnote>
  <w:endnote w:type="continuationSeparator" w:id="0">
    <w:p w:rsidR="006D2110" w:rsidRDefault="006D2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Roboto">
    <w:altName w:val="Times New Roman"/>
    <w:charset w:val="00"/>
    <w:family w:val="auto"/>
    <w:pitch w:val="default"/>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2ED2" w:rsidRDefault="006D211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RM6226v Debt Resolution Services</w:t>
    </w:r>
    <w:r>
      <w:rPr>
        <w:rFonts w:ascii="Arial" w:eastAsia="Arial" w:hAnsi="Arial" w:cs="Arial"/>
        <w:sz w:val="20"/>
        <w:szCs w:val="20"/>
      </w:rPr>
      <w:tab/>
      <w:t xml:space="preserve">                                           </w:t>
    </w:r>
  </w:p>
  <w:p w:rsidR="00E02ED2" w:rsidRDefault="006D211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1F114D">
      <w:rPr>
        <w:rFonts w:ascii="Arial" w:eastAsia="Arial" w:hAnsi="Arial" w:cs="Arial"/>
        <w:color w:val="000000"/>
        <w:sz w:val="20"/>
        <w:szCs w:val="20"/>
      </w:rPr>
      <w:fldChar w:fldCharType="separate"/>
    </w:r>
    <w:r w:rsidR="001F114D">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E02ED2" w:rsidRDefault="006D2110">
    <w:pPr>
      <w:spacing w:after="0" w:line="240" w:lineRule="auto"/>
      <w:jc w:val="both"/>
    </w:pPr>
    <w:r>
      <w:rPr>
        <w:rFonts w:ascii="Arial" w:eastAsia="Arial" w:hAnsi="Arial" w:cs="Arial"/>
        <w:sz w:val="20"/>
        <w:szCs w:val="20"/>
      </w:rPr>
      <w:t>Mod</w:t>
    </w:r>
    <w:r>
      <w:rPr>
        <w:rFonts w:ascii="Arial" w:eastAsia="Arial" w:hAnsi="Arial" w:cs="Arial"/>
        <w:sz w:val="20"/>
        <w:szCs w:val="20"/>
      </w:rPr>
      <w:t>el Version: v3.4</w:t>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2ED2" w:rsidRDefault="006D211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E02ED2" w:rsidRDefault="006D211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E02ED2" w:rsidRDefault="006D2110">
    <w:pPr>
      <w:pBdr>
        <w:top w:val="nil"/>
        <w:left w:val="nil"/>
        <w:bottom w:val="nil"/>
        <w:right w:val="nil"/>
        <w:between w:val="nil"/>
      </w:pBdr>
      <w:tabs>
        <w:tab w:val="center" w:pos="4513"/>
        <w:tab w:val="right" w:pos="9026"/>
      </w:tabs>
      <w:spacing w:after="0" w:line="240" w:lineRule="auto"/>
      <w:rPr>
        <w:color w:val="BFBFBF"/>
      </w:rPr>
    </w:pPr>
    <w:r>
      <w:rPr>
        <w:rFonts w:ascii="Arial" w:eastAsia="Arial" w:hAnsi="Arial" w:cs="Arial"/>
        <w:color w:val="000000"/>
        <w:sz w:val="20"/>
        <w:szCs w:val="20"/>
      </w:rPr>
      <w:t>Model Version: v3.0</w:t>
    </w:r>
    <w:r>
      <w:rPr>
        <w:rFonts w:ascii="Arial" w:eastAsia="Arial" w:hAnsi="Arial" w:cs="Arial"/>
        <w:color w:val="000000"/>
        <w:sz w:val="20"/>
        <w:szCs w:val="20"/>
      </w:rPr>
      <w:tab/>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2110" w:rsidRDefault="006D2110">
      <w:pPr>
        <w:spacing w:after="0" w:line="240" w:lineRule="auto"/>
      </w:pPr>
      <w:r>
        <w:separator/>
      </w:r>
    </w:p>
  </w:footnote>
  <w:footnote w:type="continuationSeparator" w:id="0">
    <w:p w:rsidR="006D2110" w:rsidRDefault="006D21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2ED2" w:rsidRDefault="006D211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rsidR="00E02ED2" w:rsidRDefault="006D211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2ED2" w:rsidRDefault="006D211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rsidR="00E02ED2" w:rsidRDefault="006D2110">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551994"/>
    <w:multiLevelType w:val="multilevel"/>
    <w:tmpl w:val="DD581B84"/>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720" w:hanging="360"/>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50B7879"/>
    <w:multiLevelType w:val="multilevel"/>
    <w:tmpl w:val="392214CE"/>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2ED2"/>
    <w:rsid w:val="001F114D"/>
    <w:rsid w:val="006D2110"/>
    <w:rsid w:val="00E02E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89B346-FBF1-4B90-9F35-E7FDB00A1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clear" w:pos="1985"/>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5">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6">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7">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8">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9">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a">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b">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c">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oR4kHNfehLIiIngqO5exp8jQkdA==">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5606</Words>
  <Characters>31959</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37491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 Hooper</dc:creator>
  <cp:lastModifiedBy>Nick Williams</cp:lastModifiedBy>
  <cp:revision>2</cp:revision>
  <dcterms:created xsi:type="dcterms:W3CDTF">2021-08-05T08:54:00Z</dcterms:created>
  <dcterms:modified xsi:type="dcterms:W3CDTF">2021-08-05T08:54:00Z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